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bidi w:val="0"/>
        <w:spacing w:before="200" w:after="120"/>
        <w:jc w:val="start"/>
        <w:rPr>
          <w:rFonts w:ascii="georgia;palatino;serif" w:hAnsi="georgia;palatino;serif"/>
          <w:b/>
          <w:i w:val="false"/>
          <w:caps w:val="false"/>
          <w:smallCaps w:val="false"/>
          <w:color w:val="000000"/>
          <w:spacing w:val="0"/>
          <w:sz w:val="24"/>
        </w:rPr>
      </w:pPr>
      <w:r>
        <w:rPr>
          <w:rFonts w:ascii="georgia;palatino;serif" w:hAnsi="georgia;palatino;serif"/>
          <w:b/>
          <w:i w:val="false"/>
          <w:caps w:val="false"/>
          <w:smallCaps w:val="false"/>
          <w:color w:val="000000"/>
          <w:spacing w:val="0"/>
          <w:sz w:val="24"/>
        </w:rPr>
        <w:t>Положение Международного фестиваля-конкурса ПРИЗВАНИЕ АРТИСТ</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Место проведения:</w:t>
      </w:r>
      <w:r>
        <w:rPr>
          <w:rFonts w:ascii="georgia;palatino;serif" w:hAnsi="georgia;palatino;serif"/>
          <w:b w:val="false"/>
          <w:i w:val="false"/>
          <w:caps w:val="false"/>
          <w:smallCaps w:val="false"/>
          <w:color w:val="000000"/>
          <w:spacing w:val="0"/>
          <w:sz w:val="24"/>
        </w:rPr>
        <w:t> ЛОК «Горный воздух», г. Сочи, ул. Таганрогская 4/3 и отели-партнеры</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Даты: </w:t>
      </w:r>
      <w:r>
        <w:rPr>
          <w:rFonts w:ascii="georgia;palatino;serif" w:hAnsi="georgia;palatino;serif"/>
          <w:b w:val="false"/>
          <w:i w:val="false"/>
          <w:caps w:val="false"/>
          <w:smallCaps w:val="false"/>
          <w:color w:val="000000"/>
          <w:spacing w:val="0"/>
          <w:sz w:val="24"/>
        </w:rPr>
        <w:t>11 − 16 июня 2024 года.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Фестиваль проводится при поддержке Законодательного собрания Ленинградской области, Городской палаты г. Санкт-Петербург, Комитетов по развитию туризма и культуре.</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Конкурс проводится Фестивальным центром «ПРИЗНАНИЕ» и доступен для участия жителям России и зарубежья, без возрастных, социальных, национальных, религиозных и иных ограничений.</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ОБЩИЙ ПРИЗОВОЙ ФОНД ФЕСТИВАЛЯ — 1.000.000 рублей.</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Призовой фонд конкурса г. Сочи — 250.000 рублей</w:t>
      </w:r>
    </w:p>
    <w:p>
      <w:pPr>
        <w:pStyle w:val="Style17"/>
        <w:widowControl/>
        <w:bidi w:val="0"/>
        <w:spacing w:before="180" w:after="180"/>
        <w:ind w:start="0" w:end="0" w:hanging="0"/>
        <w:jc w:val="start"/>
        <w:rPr/>
      </w:pPr>
      <w:r>
        <w:rPr>
          <w:rFonts w:ascii="georgia;palatino;serif" w:hAnsi="georgia;palatino;serif"/>
          <w:b w:val="false"/>
          <w:i w:val="false"/>
          <w:caps w:val="false"/>
          <w:smallCaps w:val="false"/>
          <w:color w:val="000000"/>
          <w:spacing w:val="0"/>
          <w:sz w:val="24"/>
        </w:rPr>
        <w:t>Для того, чтобы быть в курсе всех акций, специальных предложений, скидок и новостей ФЦ «Признание», вступайте в группу ВК </w:t>
      </w:r>
      <w:hyperlink r:id="rId2">
        <w:r>
          <w:rPr>
            <w:rFonts w:ascii="georgia;palatino;serif" w:hAnsi="georgia;palatino;serif"/>
            <w:b w:val="false"/>
            <w:i w:val="false"/>
            <w:caps w:val="false"/>
            <w:smallCaps w:val="false"/>
            <w:strike w:val="false"/>
            <w:dstrike w:val="false"/>
            <w:color w:val="00CCFF"/>
            <w:spacing w:val="0"/>
            <w:sz w:val="24"/>
            <w:u w:val="none"/>
            <w:effect w:val="none"/>
          </w:rPr>
          <w:t>Творческие фестивали и конкурсы «Признание»</w:t>
        </w:r>
      </w:hyperlink>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Окончание приема заявок:</w:t>
      </w:r>
      <w:r>
        <w:rPr>
          <w:rFonts w:ascii="georgia;palatino;serif" w:hAnsi="georgia;palatino;serif"/>
          <w:b w:val="false"/>
          <w:i w:val="false"/>
          <w:caps w:val="false"/>
          <w:smallCaps w:val="false"/>
          <w:color w:val="000000"/>
          <w:spacing w:val="0"/>
          <w:sz w:val="24"/>
        </w:rPr>
        <w:t> за месяц до даты начала мероприятия. </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Формы участия:</w:t>
      </w:r>
      <w:r>
        <w:rPr>
          <w:rFonts w:ascii="georgia;palatino;serif" w:hAnsi="georgia;palatino;serif"/>
          <w:b w:val="false"/>
          <w:i w:val="false"/>
          <w:caps w:val="false"/>
          <w:smallCaps w:val="false"/>
          <w:color w:val="000000"/>
          <w:spacing w:val="0"/>
          <w:sz w:val="24"/>
        </w:rPr>
        <w:t> очная, заочная.</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Формы подачи заявки:</w:t>
      </w:r>
      <w:r>
        <w:rPr>
          <w:rFonts w:ascii="georgia;palatino;serif" w:hAnsi="georgia;palatino;serif"/>
          <w:b w:val="false"/>
          <w:i w:val="false"/>
          <w:caps w:val="false"/>
          <w:smallCaps w:val="false"/>
          <w:color w:val="000000"/>
          <w:spacing w:val="0"/>
          <w:sz w:val="24"/>
        </w:rPr>
        <w:t> через сайт https://artpriznanie.ru/zayavka, в группе VK  https://vk.com/artprisnanie</w:t>
      </w:r>
    </w:p>
    <w:p>
      <w:pPr>
        <w:pStyle w:val="Style17"/>
        <w:widowControl/>
        <w:bidi w:val="0"/>
        <w:spacing w:before="180" w:after="180"/>
        <w:ind w:start="0" w:end="0" w:hanging="0"/>
        <w:jc w:val="start"/>
        <w:rPr/>
      </w:pPr>
      <w:r>
        <w:rPr>
          <w:rStyle w:val="Style13"/>
          <w:rFonts w:ascii="georgia;palatino;serif" w:hAnsi="georgia;palatino;serif"/>
          <w:b w:val="false"/>
          <w:i w:val="false"/>
          <w:caps w:val="false"/>
          <w:smallCaps w:val="false"/>
          <w:color w:val="000000"/>
          <w:spacing w:val="0"/>
          <w:sz w:val="24"/>
        </w:rPr>
        <w:t>Международное фестивальное движение «ПРИЗНАНИЕ» – это конкурсы искусства, организованные командой настоящих профессионалов, с участием известных деятелей в области культуры, именитых актеров, режиссеров, ведущих педагогов страны, выдающихся представителей творческой интеллигенции и профессорского состава ВУЗов. Мы внимательно относимся к деталям на всех этапах проведения фестиваля: от составления максимально точного тайминга с учетом возрастных и региональных нюансов до торжественной церемонии награждения, позволяющей выделить заслуги каждого участника мероприятия.</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ОБЩИЕ ПОЛОЖЕНИЯ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Культурно-творческий проект «ПРИЗВАНИЕ АРТИСТ» («Признание») представляет собой организованную систему детских конкурсов дарований и талантов, а также фестивалей искусств международного формата для юных и взрослых участников.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Творческий фестиваль конкурс для детей (молодежи) проводится в таких областях, как</w:t>
      </w:r>
      <w:r>
        <w:rPr>
          <w:rFonts w:ascii="georgia;palatino;serif" w:hAnsi="georgia;palatino;serif"/>
          <w:b w:val="false"/>
          <w:i w:val="false"/>
          <w:caps w:val="false"/>
          <w:smallCaps w:val="false"/>
          <w:color w:val="000000"/>
          <w:spacing w:val="0"/>
          <w:sz w:val="24"/>
        </w:rPr>
        <w:t>:</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вокал (песня, вокализ);</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хореография (танцевальное направление);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инструментальное творчество;</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театральное искусство;</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цирковой, оригинальный жанры и спортивные программы (кроме воздушной гимнастики);</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мода и дизайн;</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изобразительное искусство (ДПИ, живопись, графика, скульптура и т.д); </w:t>
      </w:r>
    </w:p>
    <w:p>
      <w:pPr>
        <w:pStyle w:val="Style17"/>
        <w:widowControl/>
        <w:bidi w:val="0"/>
        <w:spacing w:before="180" w:after="180"/>
        <w:ind w:start="0" w:end="0" w:hanging="0"/>
        <w:jc w:val="start"/>
        <w:rPr/>
      </w:pPr>
      <w:r>
        <w:rPr>
          <w:rStyle w:val="Style11"/>
          <w:caps w:val="false"/>
          <w:smallCaps w:val="false"/>
          <w:color w:val="000000"/>
          <w:spacing w:val="0"/>
        </w:rPr>
        <w:t>—</w:t>
      </w:r>
      <w:r>
        <w:rPr>
          <w:caps w:val="false"/>
          <w:smallCaps w:val="false"/>
          <w:color w:val="000000"/>
          <w:spacing w:val="0"/>
        </w:rPr>
        <w:t> </w:t>
      </w:r>
      <w:r>
        <w:rPr>
          <w:rFonts w:ascii="georgia;palatino;serif" w:hAnsi="georgia;palatino;serif"/>
          <w:b w:val="false"/>
          <w:i w:val="false"/>
          <w:caps w:val="false"/>
          <w:smallCaps w:val="false"/>
          <w:color w:val="000000"/>
          <w:spacing w:val="0"/>
          <w:sz w:val="24"/>
        </w:rPr>
        <w:t>киноискусство/мультипликация;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авторское искусство;</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конферанс;</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косплей;</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индивидуальные творческие направления.</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Миссия проекта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Миссией проекта является оказание помощи талантливым, способным артистам в достижении больших творческих высот.</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Цель и задачи проекта</w:t>
      </w:r>
    </w:p>
    <w:p>
      <w:pPr>
        <w:pStyle w:val="Style17"/>
        <w:widowControl/>
        <w:bidi w:val="0"/>
        <w:spacing w:before="180" w:after="180"/>
        <w:ind w:start="0" w:end="0" w:hanging="0"/>
        <w:jc w:val="start"/>
        <w:rPr>
          <w:rFonts w:ascii="Helvetica Neue;Helvetica;Arial;sans-serif" w:hAnsi="Helvetica Neue;Helvetica;Arial;sans-serif"/>
          <w:b w:val="false"/>
          <w:i w:val="false"/>
          <w:caps w:val="false"/>
          <w:smallCaps w:val="false"/>
          <w:color w:val="444444"/>
          <w:spacing w:val="0"/>
          <w:sz w:val="17"/>
        </w:rPr>
      </w:pPr>
      <w:r>
        <w:rPr>
          <w:rFonts w:ascii="georgia;palatino;serif" w:hAnsi="georgia;palatino;serif"/>
          <w:b w:val="false"/>
          <w:i w:val="false"/>
          <w:caps w:val="false"/>
          <w:smallCaps w:val="false"/>
          <w:color w:val="000000"/>
          <w:spacing w:val="0"/>
          <w:sz w:val="24"/>
        </w:rPr>
        <w:t>Проект направлен на выявление, поддержку и развитие талантов среди детей и молодежи.</w:t>
      </w:r>
      <w:r>
        <w:rPr>
          <w:rFonts w:ascii="Helvetica Neue;Helvetica;Arial;sans-serif" w:hAnsi="Helvetica Neue;Helvetica;Arial;sans-serif"/>
          <w:b w:val="false"/>
          <w:i w:val="false"/>
          <w:caps w:val="false"/>
          <w:smallCaps w:val="false"/>
          <w:color w:val="444444"/>
          <w:spacing w:val="0"/>
          <w:sz w:val="17"/>
        </w:rPr>
        <w:br/>
      </w:r>
      <w:r>
        <w:rPr>
          <w:rFonts w:ascii="georgia;palatino;serif" w:hAnsi="georgia;palatino;serif"/>
          <w:b w:val="false"/>
          <w:i w:val="false"/>
          <w:caps w:val="false"/>
          <w:smallCaps w:val="false"/>
          <w:color w:val="000000"/>
          <w:spacing w:val="0"/>
          <w:sz w:val="24"/>
        </w:rPr>
        <w:t>К целям и задачам создания проекта можно отнести целый ряд программ и мероприятий, направленных на поиск одаренных артистов, а также создание стимула для творческого и личностного развития. Мы планируем поднять художественное воспитание и общее образование на новый уровень, что позволит расширить кругозор детей и взрослых, а также сделать их жизнь интереснее и полнее.</w:t>
      </w:r>
      <w:r>
        <w:rPr>
          <w:rFonts w:ascii="Helvetica Neue;Helvetica;Arial;sans-serif" w:hAnsi="Helvetica Neue;Helvetica;Arial;sans-serif"/>
          <w:b w:val="false"/>
          <w:i w:val="false"/>
          <w:caps w:val="false"/>
          <w:smallCaps w:val="false"/>
          <w:color w:val="444444"/>
          <w:spacing w:val="0"/>
          <w:sz w:val="17"/>
        </w:rPr>
        <w:br/>
      </w:r>
      <w:r>
        <w:rPr>
          <w:rFonts w:ascii="georgia;palatino;serif" w:hAnsi="georgia;palatino;serif"/>
          <w:b w:val="false"/>
          <w:i w:val="false"/>
          <w:caps w:val="false"/>
          <w:smallCaps w:val="false"/>
          <w:color w:val="000000"/>
          <w:spacing w:val="0"/>
          <w:sz w:val="24"/>
        </w:rPr>
        <w:t>Кроме того, в рамках фестивального движения для педагогов и руководителей солистов и коллективов организуются различные мастер-классы и творческие встречи, конференции, форумы и круглые столы по вопросам в сфере искусства.</w:t>
      </w:r>
      <w:r>
        <w:rPr>
          <w:rFonts w:ascii="Helvetica Neue;Helvetica;Arial;sans-serif" w:hAnsi="Helvetica Neue;Helvetica;Arial;sans-serif"/>
          <w:b w:val="false"/>
          <w:i w:val="false"/>
          <w:caps w:val="false"/>
          <w:smallCaps w:val="false"/>
          <w:color w:val="444444"/>
          <w:spacing w:val="0"/>
          <w:sz w:val="17"/>
        </w:rPr>
        <w:br/>
      </w:r>
      <w:r>
        <w:rPr>
          <w:rFonts w:ascii="georgia;palatino;serif" w:hAnsi="georgia;palatino;serif"/>
          <w:b w:val="false"/>
          <w:i w:val="false"/>
          <w:caps w:val="false"/>
          <w:smallCaps w:val="false"/>
          <w:color w:val="000000"/>
          <w:spacing w:val="0"/>
          <w:sz w:val="24"/>
        </w:rPr>
        <w:t>Благодаря проекту появляется возможность привлечь внимание органов государственной власти, средств массовой информации и деловых кругов регионов РФ к творчеству детей, подростков и молодежи, укрепить  интерес молодого поколения к культуре, искусству и истории Отечества. Международный формат мероприятий позволяет создать условия для обмена опытом и общения с зарубежными представителями.</w:t>
      </w:r>
      <w:r>
        <w:rPr>
          <w:rFonts w:ascii="Helvetica Neue;Helvetica;Arial;sans-serif" w:hAnsi="Helvetica Neue;Helvetica;Arial;sans-serif"/>
          <w:b w:val="false"/>
          <w:i w:val="false"/>
          <w:caps w:val="false"/>
          <w:smallCaps w:val="false"/>
          <w:color w:val="444444"/>
          <w:spacing w:val="0"/>
          <w:sz w:val="17"/>
        </w:rPr>
        <w:br/>
      </w:r>
      <w:r>
        <w:rPr>
          <w:rFonts w:ascii="georgia;palatino;serif" w:hAnsi="georgia;palatino;serif"/>
          <w:b w:val="false"/>
          <w:i w:val="false"/>
          <w:caps w:val="false"/>
          <w:smallCaps w:val="false"/>
          <w:color w:val="000000"/>
          <w:spacing w:val="0"/>
          <w:sz w:val="24"/>
        </w:rPr>
        <w:t>Немаловажным моментом является проводимая в рамках фестиваля благотворительность и освещение проблем детей и взрослых с ограниченными возможностями.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Деятельность творческого объединения «Признание» основывается на законодательстве РФ и нормативных актах.</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КОНКУРСНЫЕ НОМИНАЦИИ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Список видов искусства, представленных в проекте с перечнем номинаций:</w:t>
      </w:r>
    </w:p>
    <w:p>
      <w:pPr>
        <w:pStyle w:val="Style17"/>
        <w:widowControl/>
        <w:numPr>
          <w:ilvl w:val="0"/>
          <w:numId w:val="1"/>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Хореография: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Классическая;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Эстрадная;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Народная (танцы народов и национальностей);</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Джазовая (джаз-танец);</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Бальная (европейская и латиноамериканская программы);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Модерн;</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Современная (contemporary dance);</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Танцевальное шоу (совмещение более 2-х стилей) и др.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Street dance (Hip-Hop, брейк-данс и др.);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Степ;</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Дебют;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Патриотический;</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Belly dance;</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Спортивный танец (черлидинг, мажоретки, барабаны, помпоны и др.)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Национальный, региональный, исторический танец – с вокалом и без;</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Детский танец;</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Кавказские танцы;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Театр танца (хореографический спектакль).</w:t>
      </w:r>
    </w:p>
    <w:p>
      <w:pPr>
        <w:pStyle w:val="Style17"/>
        <w:widowControl/>
        <w:numPr>
          <w:ilvl w:val="0"/>
          <w:numId w:val="2"/>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Вокал:</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Классическое (академическое);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Эстрадное;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Народное (фольклор, песни народов и национальностей);</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Джазовое;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Дебют;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Бардовская песня;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Патриотическая песня;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Авторская песня и др.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Песня на иностранном языке;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Мюзикл (вокальные произведения из мюзиклов);</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Песни советских композиторов;</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Национальная, региональная, историческая песня – с хореографией и без;</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Песни на языке народов СНГ;</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Театр песни.</w:t>
      </w:r>
    </w:p>
    <w:p>
      <w:pPr>
        <w:pStyle w:val="Style17"/>
        <w:widowControl/>
        <w:numPr>
          <w:ilvl w:val="0"/>
          <w:numId w:val="3"/>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Инструмент: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Классическое инструментальное творчество (соло, ансамбли, оркестры);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Эстрадная музыка (соло, коллективы);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Народные инструменты (соло, ансамбли, оркестры);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Джазовая музыка (соло, ансамбли, оркестры);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Авторская музыка.</w:t>
      </w:r>
    </w:p>
    <w:p>
      <w:pPr>
        <w:pStyle w:val="Style17"/>
        <w:widowControl/>
        <w:numPr>
          <w:ilvl w:val="0"/>
          <w:numId w:val="4"/>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Оригинальный жанр (цирковое искусство и спортивные программы):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Клоунада;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Фокусы;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Реприза;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Акробатика;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Пантомима;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Эквилибристика;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Гимнастика (воздушная гимнастика не принимается к участию).</w:t>
      </w:r>
    </w:p>
    <w:p>
      <w:pPr>
        <w:pStyle w:val="Style17"/>
        <w:widowControl/>
        <w:numPr>
          <w:ilvl w:val="0"/>
          <w:numId w:val="5"/>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Театр: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Художественное слово (чтецы);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Драматический театр;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Кукольный театр;</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Театр мимики и жеста;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Мюзикл;</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Пародия;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Авторское сочинение (стихи, проза, пьеса и т.д.).</w:t>
      </w:r>
    </w:p>
    <w:p>
      <w:pPr>
        <w:pStyle w:val="Style17"/>
        <w:widowControl/>
        <w:numPr>
          <w:ilvl w:val="0"/>
          <w:numId w:val="6"/>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Изобразительное искусство:</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w:t>
      </w:r>
      <w:r>
        <w:rPr>
          <w:rFonts w:ascii="georgia;palatino;serif" w:hAnsi="georgia;palatino;serif"/>
          <w:b w:val="false"/>
          <w:i w:val="false"/>
          <w:caps w:val="false"/>
          <w:smallCaps w:val="false"/>
          <w:color w:val="000000"/>
          <w:spacing w:val="0"/>
          <w:sz w:val="24"/>
        </w:rPr>
        <w:t>Скульптура;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Живопись;</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Графика;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Художественная фотография;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Декоративно-прикладное искусство (ДПИ);</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Дизайн;</w:t>
      </w:r>
    </w:p>
    <w:p>
      <w:pPr>
        <w:pStyle w:val="Style17"/>
        <w:widowControl/>
        <w:numPr>
          <w:ilvl w:val="0"/>
          <w:numId w:val="7"/>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Киноискусство/мультипликация; </w:t>
      </w:r>
    </w:p>
    <w:p>
      <w:pPr>
        <w:pStyle w:val="Style17"/>
        <w:widowControl/>
        <w:numPr>
          <w:ilvl w:val="0"/>
          <w:numId w:val="7"/>
        </w:numPr>
        <w:pBdr/>
        <w:tabs>
          <w:tab w:val="clear" w:pos="709"/>
          <w:tab w:val="left" w:pos="0" w:leader="none"/>
        </w:tabs>
        <w:bidi w:val="0"/>
        <w:spacing w:lineRule="atLeast" w:line="240" w:before="180" w:after="180"/>
        <w:ind w:start="0" w:hanging="0"/>
        <w:jc w:val="start"/>
        <w:rPr/>
      </w:pPr>
      <w:r>
        <w:rPr>
          <w:rStyle w:val="Style11"/>
          <w:rFonts w:ascii="georgia;palatino;serif" w:hAnsi="georgia;palatino;serif"/>
          <w:b/>
          <w:i w:val="false"/>
          <w:caps w:val="false"/>
          <w:smallCaps w:val="false"/>
          <w:color w:val="000000"/>
          <w:spacing w:val="0"/>
          <w:sz w:val="24"/>
        </w:rPr>
        <w:t>Мода и дизайн:</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Авторская коллекция;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Театр моды.</w:t>
      </w:r>
    </w:p>
    <w:p>
      <w:pPr>
        <w:pStyle w:val="Style17"/>
        <w:widowControl/>
        <w:numPr>
          <w:ilvl w:val="0"/>
          <w:numId w:val="8"/>
        </w:numPr>
        <w:pBdr/>
        <w:tabs>
          <w:tab w:val="clear" w:pos="709"/>
          <w:tab w:val="left" w:pos="0" w:leader="none"/>
        </w:tabs>
        <w:bidi w:val="0"/>
        <w:spacing w:lineRule="atLeast" w:line="240" w:before="180" w:after="180"/>
        <w:ind w:start="0" w:end="0" w:hanging="0"/>
        <w:jc w:val="start"/>
        <w:rPr/>
      </w:pPr>
      <w:r>
        <w:rPr>
          <w:rStyle w:val="Style11"/>
          <w:rFonts w:ascii="georgia;palatino;serif" w:hAnsi="georgia;palatino;serif"/>
          <w:b/>
          <w:i w:val="false"/>
          <w:caps w:val="false"/>
          <w:smallCaps w:val="false"/>
          <w:color w:val="000000"/>
          <w:spacing w:val="0"/>
          <w:sz w:val="24"/>
        </w:rPr>
        <w:t>Косплей;</w:t>
      </w:r>
    </w:p>
    <w:p>
      <w:pPr>
        <w:pStyle w:val="Style17"/>
        <w:widowControl/>
        <w:numPr>
          <w:ilvl w:val="0"/>
          <w:numId w:val="8"/>
        </w:numPr>
        <w:pBdr/>
        <w:tabs>
          <w:tab w:val="clear" w:pos="709"/>
          <w:tab w:val="left" w:pos="0" w:leader="none"/>
        </w:tabs>
        <w:bidi w:val="0"/>
        <w:spacing w:lineRule="atLeast" w:line="240" w:before="180" w:after="180"/>
        <w:ind w:start="0" w:hanging="0"/>
        <w:jc w:val="start"/>
        <w:rPr/>
      </w:pPr>
      <w:r>
        <w:rPr>
          <w:rStyle w:val="Style11"/>
          <w:rFonts w:ascii="georgia;palatino;serif" w:hAnsi="georgia;palatino;serif"/>
          <w:b/>
          <w:i w:val="false"/>
          <w:caps w:val="false"/>
          <w:smallCaps w:val="false"/>
          <w:color w:val="000000"/>
          <w:spacing w:val="0"/>
          <w:sz w:val="24"/>
        </w:rPr>
        <w:t>Авторское искусство;</w:t>
      </w:r>
    </w:p>
    <w:p>
      <w:pPr>
        <w:pStyle w:val="Style17"/>
        <w:widowControl/>
        <w:numPr>
          <w:ilvl w:val="0"/>
          <w:numId w:val="8"/>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Конферанс.</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ВОЗРАСТНЫЕ И ГРУППОВЫЕ КАТЕГОРИИ УЧАСТНИКОВ</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 возрастным категориям можно отнести такие группы участников:</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профессионал;</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малыши (1,5-3 года)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дошкольная (4-6 лет) </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младшая (7-9 лет)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средняя (10-12 лет)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средняя плюс (13-15 лет)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старшая (16-18 лет)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молодежная (19-25 лет)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взрослая (от 26 лет и старше)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смешанная; смешанная младшая (преобладание участников в возрасте до 12 лет включительно — 90%); смешанная старшая (преобладание участников в возрасте от 13 лет — 90%)</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мастер</w:t>
      </w:r>
    </w:p>
    <w:p>
      <w:pPr>
        <w:pStyle w:val="Style17"/>
        <w:widowControl/>
        <w:bidi w:val="0"/>
        <w:spacing w:before="180" w:after="180"/>
        <w:ind w:start="0" w:end="0" w:hanging="0"/>
        <w:jc w:val="start"/>
        <w:rPr>
          <w:rFonts w:ascii="Helvetica Neue;Helvetica;Arial;sans-serif" w:hAnsi="Helvetica Neue;Helvetica;Arial;sans-serif"/>
          <w:b w:val="false"/>
          <w:i w:val="false"/>
          <w:caps w:val="false"/>
          <w:smallCaps w:val="false"/>
          <w:color w:val="444444"/>
          <w:spacing w:val="0"/>
          <w:sz w:val="17"/>
        </w:rPr>
      </w:pPr>
      <w:r>
        <w:rPr>
          <w:rFonts w:ascii="georgia;palatino;serif" w:hAnsi="georgia;palatino;serif"/>
          <w:b w:val="false"/>
          <w:i w:val="false"/>
          <w:caps w:val="false"/>
          <w:smallCaps w:val="false"/>
          <w:color w:val="000000"/>
          <w:spacing w:val="0"/>
          <w:sz w:val="24"/>
        </w:rPr>
        <w:t>Групповые категории:</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сольные исполнители;</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малые группы (дуэт или трио);</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ансамбли камерные (3-9 человек: 3-5 и 6-9);</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ансамбли от 9 и более человек;</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хоры;</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оркестры.</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Коллективы могут состоять на 30% из участников, старше или младше установленных рамок возрастов. Отвечает за выбор и размещение в определенной возрастной группе человек, который заполняет Заявку для участия в вокальном, танцевальном, театральном или многожанровом конкурсе для детей (молодежи). Дисквалификация конкурсанта может произойти по факту выявления несоответствия информации, указанной в Заявке, с фактическими сведениями.</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ПОРЯДОК ПРОВЕДЕНИЯ КОНКУРСА ПО НОМИНАЦИЯМ</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Детский (молодежный, взрослый) фестиваль конкурс творчества и искусства доступен для участия как солистам, так и коллективам. Конкурсант может принимать участие в фестивале молодежного и детского творчества в одной номинации в аналогичном групповом/возрастном составе только один раз. В выбранной номинации коллектив (отдельный исполнитель) выставляет один номер. Допускается и поощряется участие в разных номинациях и групповом/возрастном составе (например, смешанная группа).</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Вокал</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Малые группы (до 9 человек включительно) и конкурсанты, выступающие соло, в номинации «Вокал» представляют один номер длительностью до 4 минут; для коллективов от 10 человек предусматривается тайминг до 6 минут, в рамках которого можно представить один номер. </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Хореография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Малые группы (до 9 человек включительно) и конкурсанты, выступающие соло, в номинации «Хореография» представляют один номер длительностью до 5 минут; для коллективов от 10 человек предусматривается тайминг до 6 минут, в рамках которого можно представить один номер.</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Инструментальное исполнительство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Малые группы (до 9 человек включительно) и конкурсанты, выступающие соло, в номинации «Инструментальное исполнительство» представляют один номер длительностью до 5 минут; для коллективов от 10 человек предусматривается тайминг до 6 минут, в рамках которого можно представить один номер.</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Театральное творчество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Номинация «Театральное творчество» допускает один или несколько номеров, объединенных в одно выступление без перерыва в общей сумме до 20 минут. По индивидуальному согласованию с организаторами фестиваля время выступления может быть продлено с возможным изменением финансовых условий.</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Цирковой, оригинальный жанр/Спортивная программа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Номинации «Цирк», «Оригинальный жанр», «Спортивная программа» предполагают показ одного или нескольких номеров, объединенных в одно выступление без перерыва до 20 минут суммарно. </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Мода и дизайн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номинации «Мода и дизайн» возможен один или несколько номеров, объединенных в одно выступление без перерыва длительностью до 20 минут суммарно. Коллекции для номинации «Театр мод» представляются в разных стилевых направлениях и в соответствии с возрастом конкурсантов.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Конферанс/Косплей</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Малые группы (до 9 человек включительно) и конкурсанты, выступающие соло, в номинации «Конферанс» представляют один номер длительностью до 4 минут; для коллективов от 10 человек предусматривается тайминг до 6 минут, в рамках которого можно представить один номер.</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Изобразительное искусство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Номинация «Изобразительное искусство» проходит в установленное время виде выставки в зоне фойе. Работы должны быть оформлены в соответствии с техническими условиями участия.</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Киноискусство/мультипликация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Номинации «Киноискусство/мультипликация» могут быть представлены как в рамках показа работ на фестивале, так и для их заочного рассмотрения (в зависимости от технического оснащения площадки). Максимальное время картины – 60 минут.</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Авторское искусство</w:t>
      </w:r>
      <w:r>
        <w:rPr>
          <w:rFonts w:ascii="georgia;palatino;serif" w:hAnsi="georgia;palatino;serif"/>
          <w:b w:val="false"/>
          <w:i w:val="false"/>
          <w:caps w:val="false"/>
          <w:smallCaps w:val="false"/>
          <w:color w:val="000000"/>
          <w:spacing w:val="0"/>
          <w:sz w:val="24"/>
        </w:rPr>
        <w:t> по порядку проведения согласуется с выбранным направлением творчества. В рамках номинации «Авторская песня» предполагается, что исполнитель является автором или соавтором музыки и текста.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Если лимит времени будет превышен за жюри остается право остановить выступление и дисквалифицировать участника.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Руководитель при необходимости в течение первых 30 секунд имеет право остановить своего участника/коллектив, чтобы начать конкурсное выступление заново (только для возрастных категорий до 9 лет включительно).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репетиций и выступлений заранее составляется расписание, утверждаемое организаторами фестивалей, для всех видов творчества, которому все неукоснительно следуют.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Участник должен находиться на месте проведения фестиваля не менее, чем за 1 час до своего выступления согласно графику.</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Вход участников за кулисы осуществляется не ранее, чем за два номера до выступления.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Допускается выступление конкурсанта со вспомогательным составом (подтанцовка, подпевка), при этом участие последнего не оценивается и не влияет на баллы заявленного в фестивальной программе солиста/коллектива.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 случае некорректного поведения группы поддержки определенного участника, жюри вправе дисквалифицировать данного исполнителя.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Вход в зрительный зал во время конкурсных прослушиваний строго запрещен (осуществляется только между выступлениями участников).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Сроки и место проведения фестиваля могут быть изменены, о чём участники в обязательном порядке извещаются организационным комитетом по электронной почте, указанной в заявке.</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ТЕХНИЧЕСКИЕ УСЛОВИЯ УЧАСТИЯ</w:t>
      </w:r>
    </w:p>
    <w:p>
      <w:pPr>
        <w:pStyle w:val="Style17"/>
        <w:widowControl/>
        <w:numPr>
          <w:ilvl w:val="0"/>
          <w:numId w:val="9"/>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Проба сцены (звука) проводится по согласованию с организаторами проекта в соответствии с количеством аккредитованных заявок от солиста/коллектива (время нахождения на сцене прямо пропорционально числу представляемых на конкурсе выступлений с учетом общей суммы номеров фестиваля).</w:t>
      </w:r>
    </w:p>
    <w:p>
      <w:pPr>
        <w:pStyle w:val="Style17"/>
        <w:widowControl/>
        <w:numPr>
          <w:ilvl w:val="0"/>
          <w:numId w:val="9"/>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Тайминг выступлений участников высылается конкурсанту на электронную почту, указанную при подаче заявки, после даты окончания приёма всех заявок (за 7 – 5 дней до начала мероприятия).</w:t>
      </w:r>
    </w:p>
    <w:p>
      <w:pPr>
        <w:pStyle w:val="Style17"/>
        <w:widowControl/>
        <w:numPr>
          <w:ilvl w:val="0"/>
          <w:numId w:val="9"/>
        </w:numPr>
        <w:pBdr/>
        <w:tabs>
          <w:tab w:val="clear" w:pos="709"/>
          <w:tab w:val="left" w:pos="0" w:leader="none"/>
        </w:tabs>
        <w:bidi w:val="0"/>
        <w:spacing w:lineRule="atLeast" w:line="240" w:before="180" w:after="180"/>
        <w:ind w:start="0" w:hanging="0"/>
        <w:jc w:val="start"/>
        <w:rPr/>
      </w:pPr>
      <w:r>
        <w:rPr>
          <w:rFonts w:ascii="georgia;palatino;serif" w:hAnsi="georgia;palatino;serif"/>
          <w:b w:val="false"/>
          <w:i w:val="false"/>
          <w:caps w:val="false"/>
          <w:smallCaps w:val="false"/>
          <w:color w:val="000000"/>
          <w:spacing w:val="0"/>
          <w:sz w:val="24"/>
        </w:rPr>
        <w:t>В </w:t>
      </w:r>
      <w:hyperlink r:id="rId3">
        <w:r>
          <w:rPr>
            <w:rFonts w:ascii="georgia;palatino;serif" w:hAnsi="georgia;palatino;serif"/>
            <w:b w:val="false"/>
            <w:i w:val="false"/>
            <w:caps w:val="false"/>
            <w:smallCaps w:val="false"/>
            <w:strike w:val="false"/>
            <w:dstrike w:val="false"/>
            <w:color w:val="00CCFF"/>
            <w:spacing w:val="0"/>
            <w:sz w:val="24"/>
            <w:u w:val="none"/>
            <w:effect w:val="none"/>
          </w:rPr>
          <w:t>Заявке </w:t>
        </w:r>
      </w:hyperlink>
      <w:r>
        <w:rPr>
          <w:rFonts w:ascii="georgia;palatino;serif" w:hAnsi="georgia;palatino;serif"/>
          <w:b w:val="false"/>
          <w:i w:val="false"/>
          <w:caps w:val="false"/>
          <w:smallCaps w:val="false"/>
          <w:color w:val="000000"/>
          <w:spacing w:val="0"/>
          <w:sz w:val="24"/>
        </w:rPr>
        <w:t>ответственному лицу необходимо указать, какое оборудование музыкального или технического характера понадобится конкурсанту для выступления. Подтверждение или опровержение возможности реализации пожеланий происходит арт-менеджерами проекта.</w:t>
      </w:r>
    </w:p>
    <w:p>
      <w:pPr>
        <w:pStyle w:val="Style17"/>
        <w:widowControl/>
        <w:numPr>
          <w:ilvl w:val="0"/>
          <w:numId w:val="9"/>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Во время конкурсной программы используется белая световая заливка. Световые эффекты можно использовать только при согласовании с организаторами.</w:t>
      </w:r>
    </w:p>
    <w:p>
      <w:pPr>
        <w:pStyle w:val="Style17"/>
        <w:widowControl/>
        <w:numPr>
          <w:ilvl w:val="0"/>
          <w:numId w:val="9"/>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детских коллективов должен соблюдаться стандарт: не менее одного сопровождающего на 5 человек. Педагоги, руководители, родители и родственники несут полную ответственность за жизнь и здоровье конкурсантов на протяжении всего времени прохождения фестиваля.</w:t>
      </w:r>
    </w:p>
    <w:p>
      <w:pPr>
        <w:pStyle w:val="Style17"/>
        <w:widowControl/>
        <w:numPr>
          <w:ilvl w:val="0"/>
          <w:numId w:val="9"/>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 целях соблюдения правил безопасности использование пожароопасных и взрывоопасных предметов: факелов, свечей, бенгальских огней, пиротехники и т.д. СТРОГО ЗАПРЕЩЕНО, а также блёсток, конфетти, хлопушек и иного реквизита, который может потребовать дополнительной уборки и создать для последующих конкурсантов затруднения при выступлении.</w:t>
      </w:r>
    </w:p>
    <w:p>
      <w:pPr>
        <w:pStyle w:val="Style17"/>
        <w:widowControl/>
        <w:numPr>
          <w:ilvl w:val="0"/>
          <w:numId w:val="9"/>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Конкурсантам, педагогам и руководителям необходимо иметь с собой сменную обувь или бахилы на время репетиций, мастер-классов и выступлений.</w:t>
      </w:r>
    </w:p>
    <w:p>
      <w:pPr>
        <w:pStyle w:val="Style17"/>
        <w:widowControl/>
        <w:numPr>
          <w:ilvl w:val="0"/>
          <w:numId w:val="9"/>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444444"/>
          <w:spacing w:val="0"/>
          <w:sz w:val="17"/>
        </w:rPr>
      </w:pPr>
      <w:r>
        <w:rPr>
          <w:rFonts w:ascii="georgia;palatino;serif" w:hAnsi="georgia;palatino;serif"/>
          <w:b w:val="false"/>
          <w:i w:val="false"/>
          <w:caps w:val="false"/>
          <w:smallCaps w:val="false"/>
          <w:color w:val="444444"/>
          <w:spacing w:val="0"/>
          <w:sz w:val="17"/>
        </w:rPr>
        <w:t>Если для участия в конкурсе необходимо использование минусовой фонограммы, обязательно отправить в ответ на письмо с соответствующим запросом за 7 дней до мероприятия. Внимание! Каждый трек должен быть подписан следующим образом:</w:t>
      </w:r>
    </w:p>
    <w:p>
      <w:pPr>
        <w:pStyle w:val="Style17"/>
        <w:widowControl/>
        <w:numPr>
          <w:ilvl w:val="1"/>
          <w:numId w:val="9"/>
        </w:numPr>
        <w:pBdr/>
        <w:tabs>
          <w:tab w:val="clear" w:pos="709"/>
          <w:tab w:val="left" w:pos="0" w:leader="none"/>
        </w:tabs>
        <w:bidi w:val="0"/>
        <w:spacing w:lineRule="atLeast" w:line="240" w:before="0" w:after="0"/>
        <w:ind w:start="0" w:end="0" w:hanging="0"/>
        <w:jc w:val="start"/>
        <w:rPr>
          <w:rFonts w:ascii="georgia;palatino;serif" w:hAnsi="georgia;palatino;serif"/>
          <w:b w:val="false"/>
          <w:i w:val="false"/>
          <w:caps w:val="false"/>
          <w:smallCaps w:val="false"/>
          <w:color w:val="444444"/>
          <w:spacing w:val="0"/>
          <w:sz w:val="17"/>
        </w:rPr>
      </w:pPr>
      <w:r>
        <w:rPr>
          <w:rFonts w:ascii="georgia;palatino;serif" w:hAnsi="georgia;palatino;serif"/>
          <w:b w:val="false"/>
          <w:i w:val="false"/>
          <w:caps w:val="false"/>
          <w:smallCaps w:val="false"/>
          <w:color w:val="444444"/>
          <w:spacing w:val="0"/>
          <w:sz w:val="17"/>
        </w:rPr>
        <w:t>Дата выступления</w:t>
      </w:r>
    </w:p>
    <w:p>
      <w:pPr>
        <w:pStyle w:val="Style17"/>
        <w:widowControl/>
        <w:numPr>
          <w:ilvl w:val="1"/>
          <w:numId w:val="9"/>
        </w:numPr>
        <w:pBdr/>
        <w:tabs>
          <w:tab w:val="clear" w:pos="709"/>
          <w:tab w:val="left" w:pos="0" w:leader="none"/>
        </w:tabs>
        <w:bidi w:val="0"/>
        <w:spacing w:lineRule="atLeast" w:line="240" w:before="0" w:after="0"/>
        <w:ind w:start="0" w:hanging="0"/>
        <w:jc w:val="start"/>
        <w:rPr>
          <w:rFonts w:ascii="georgia;palatino;serif" w:hAnsi="georgia;palatino;serif"/>
          <w:b w:val="false"/>
          <w:i w:val="false"/>
          <w:caps w:val="false"/>
          <w:smallCaps w:val="false"/>
          <w:color w:val="444444"/>
          <w:spacing w:val="0"/>
          <w:sz w:val="17"/>
        </w:rPr>
      </w:pPr>
      <w:r>
        <w:rPr>
          <w:rFonts w:ascii="georgia;palatino;serif" w:hAnsi="georgia;palatino;serif"/>
          <w:b w:val="false"/>
          <w:i w:val="false"/>
          <w:caps w:val="false"/>
          <w:smallCaps w:val="false"/>
          <w:color w:val="444444"/>
          <w:spacing w:val="0"/>
          <w:sz w:val="17"/>
        </w:rPr>
        <w:t>Порядковый номер выступления</w:t>
      </w:r>
    </w:p>
    <w:p>
      <w:pPr>
        <w:pStyle w:val="Style17"/>
        <w:widowControl/>
        <w:numPr>
          <w:ilvl w:val="1"/>
          <w:numId w:val="9"/>
        </w:numPr>
        <w:pBdr/>
        <w:tabs>
          <w:tab w:val="clear" w:pos="709"/>
          <w:tab w:val="left" w:pos="0" w:leader="none"/>
        </w:tabs>
        <w:bidi w:val="0"/>
        <w:spacing w:lineRule="atLeast" w:line="240" w:before="0" w:after="0"/>
        <w:ind w:start="0" w:hanging="0"/>
        <w:jc w:val="start"/>
        <w:rPr>
          <w:rFonts w:ascii="georgia;palatino;serif" w:hAnsi="georgia;palatino;serif"/>
          <w:b w:val="false"/>
          <w:i w:val="false"/>
          <w:caps w:val="false"/>
          <w:smallCaps w:val="false"/>
          <w:color w:val="444444"/>
          <w:spacing w:val="0"/>
          <w:sz w:val="17"/>
        </w:rPr>
      </w:pPr>
      <w:r>
        <w:rPr>
          <w:rFonts w:ascii="georgia;palatino;serif" w:hAnsi="georgia;palatino;serif"/>
          <w:b w:val="false"/>
          <w:i w:val="false"/>
          <w:caps w:val="false"/>
          <w:smallCaps w:val="false"/>
          <w:color w:val="444444"/>
          <w:spacing w:val="0"/>
          <w:sz w:val="17"/>
        </w:rPr>
        <w:t>ФИО конкурсанта / название коллектива;</w:t>
      </w:r>
    </w:p>
    <w:p>
      <w:pPr>
        <w:pStyle w:val="Style17"/>
        <w:widowControl/>
        <w:numPr>
          <w:ilvl w:val="1"/>
          <w:numId w:val="9"/>
        </w:numPr>
        <w:pBdr/>
        <w:tabs>
          <w:tab w:val="clear" w:pos="709"/>
          <w:tab w:val="left" w:pos="0" w:leader="none"/>
        </w:tabs>
        <w:bidi w:val="0"/>
        <w:spacing w:lineRule="atLeast" w:line="240" w:before="0" w:after="0"/>
        <w:ind w:start="0" w:hanging="0"/>
        <w:jc w:val="start"/>
        <w:rPr>
          <w:rFonts w:ascii="georgia;palatino;serif" w:hAnsi="georgia;palatino;serif"/>
          <w:b w:val="false"/>
          <w:i w:val="false"/>
          <w:caps w:val="false"/>
          <w:smallCaps w:val="false"/>
          <w:color w:val="444444"/>
          <w:spacing w:val="0"/>
          <w:sz w:val="17"/>
        </w:rPr>
      </w:pPr>
      <w:r>
        <w:rPr>
          <w:rFonts w:ascii="georgia;palatino;serif" w:hAnsi="georgia;palatino;serif"/>
          <w:b w:val="false"/>
          <w:i w:val="false"/>
          <w:caps w:val="false"/>
          <w:smallCaps w:val="false"/>
          <w:color w:val="444444"/>
          <w:spacing w:val="0"/>
          <w:sz w:val="17"/>
        </w:rPr>
        <w:t>Название произведения, его автор;</w:t>
      </w:r>
    </w:p>
    <w:p>
      <w:pPr>
        <w:pStyle w:val="Style17"/>
        <w:widowControl/>
        <w:numPr>
          <w:ilvl w:val="0"/>
          <w:numId w:val="10"/>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Ответственность за авторское разрешение на исполнение произведений лежит на конкурсантах.</w:t>
      </w:r>
    </w:p>
    <w:p>
      <w:pPr>
        <w:pStyle w:val="Style17"/>
        <w:widowControl/>
        <w:numPr>
          <w:ilvl w:val="0"/>
          <w:numId w:val="10"/>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Фонограммы «минус» (музыкальное сопровождение без голоса) предоставляются в Оргкомитет перед началом репетиции участников фестиваля и должны соответствовать техническим требованиям, указанным в настоящем Положении. Допустимо наличие «бэк-вокала» только для солистов в припеве в виде гармонической поддержки, предварительно записанной в фонограмме «минус один» или исполняемой «вживую» (как дополнение и украшение номера, но не в качестве замены вокальных данных участника конкурса). Выступление вспомогательного состава жюри не оценивает. Ансамбль не может использовать бэк-вокал в записи. Не допускается выступление вокалистов в конкурсной программе под фонограмму «плюс». Не разрешается прием «дабл-трэк» − дублирование партии солиста в виде единственного подголоска − или караоке-версия. За использование фонограмм, в которых бэк-вокал дублирует партию солиста, жюри вправе снизить оценочный бал, либо полностью отстранить участника. Микрофоны настроены для всех участников одинаково (в обработке голоса используется минимальный эффект «holl»). Во время репетиции допускается согласование со звукорежиссёром баланса звучания (громкости) при наличии временной возможности и по согласованию с организаторами фестиваля.</w:t>
      </w:r>
    </w:p>
    <w:p>
      <w:pPr>
        <w:pStyle w:val="Style17"/>
        <w:widowControl/>
        <w:numPr>
          <w:ilvl w:val="0"/>
          <w:numId w:val="10"/>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Текст номеров не может содержать нецензурной лексики или непонятных выражений, это относится и к репертуару на иностранном языке.</w:t>
      </w:r>
    </w:p>
    <w:p>
      <w:pPr>
        <w:pStyle w:val="Style17"/>
        <w:widowControl/>
        <w:numPr>
          <w:ilvl w:val="0"/>
          <w:numId w:val="10"/>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Весь костюмный и драматургический материал, а также жесты и движения следует выбирать так, чтобы они соответствовали возрасту участников.</w:t>
      </w:r>
    </w:p>
    <w:p>
      <w:pPr>
        <w:pStyle w:val="Style17"/>
        <w:widowControl/>
        <w:numPr>
          <w:ilvl w:val="0"/>
          <w:numId w:val="10"/>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номинации «Изобразительное творчество» организовывается формат выставки. Конкурсанты выставляют до 2-х работ/коллекций, не превышающих размера 50х70 см. На лицевой стороне работы прилагаются сведения:</w:t>
      </w:r>
    </w:p>
    <w:p>
      <w:pPr>
        <w:pStyle w:val="Style17"/>
        <w:widowControl/>
        <w:numPr>
          <w:ilvl w:val="0"/>
          <w:numId w:val="11"/>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ФИО участника;</w:t>
      </w:r>
    </w:p>
    <w:p>
      <w:pPr>
        <w:pStyle w:val="Style17"/>
        <w:widowControl/>
        <w:numPr>
          <w:ilvl w:val="0"/>
          <w:numId w:val="11"/>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Возраст конкурсанта;</w:t>
      </w:r>
    </w:p>
    <w:p>
      <w:pPr>
        <w:pStyle w:val="Style17"/>
        <w:widowControl/>
        <w:numPr>
          <w:ilvl w:val="0"/>
          <w:numId w:val="11"/>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Название работы;</w:t>
      </w:r>
    </w:p>
    <w:p>
      <w:pPr>
        <w:pStyle w:val="Style17"/>
        <w:widowControl/>
        <w:numPr>
          <w:ilvl w:val="0"/>
          <w:numId w:val="11"/>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ФИО преподавателя;</w:t>
      </w:r>
    </w:p>
    <w:p>
      <w:pPr>
        <w:pStyle w:val="Style17"/>
        <w:widowControl/>
        <w:numPr>
          <w:ilvl w:val="0"/>
          <w:numId w:val="11"/>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Телефон и адрес.</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Данные условия обязательны к исполнению, при их отсутствии работа снимается с участия в выставке.</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При рассмотрении конкурсных работ учитывается: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качество изготовления работы;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правильность оформления работы;</w:t>
      </w:r>
    </w:p>
    <w:p>
      <w:pPr>
        <w:pStyle w:val="Style17"/>
        <w:widowControl/>
        <w:bidi w:val="0"/>
        <w:spacing w:before="180" w:after="180"/>
        <w:ind w:start="0" w:end="0" w:hanging="0"/>
        <w:jc w:val="start"/>
        <w:rPr/>
      </w:pPr>
      <w:r>
        <w:rPr>
          <w:caps w:val="false"/>
          <w:smallCaps w:val="false"/>
          <w:color w:val="000000"/>
          <w:spacing w:val="0"/>
        </w:rPr>
        <w:t>—</w:t>
      </w:r>
      <w:r>
        <w:rPr>
          <w:rStyle w:val="Style11"/>
          <w:caps w:val="false"/>
          <w:smallCaps w:val="false"/>
          <w:color w:val="000000"/>
          <w:spacing w:val="0"/>
          <w:u w:val="single"/>
        </w:rPr>
        <w:t> </w:t>
      </w:r>
      <w:r>
        <w:rPr>
          <w:rStyle w:val="Style11"/>
          <w:rFonts w:ascii="georgia;palatino;serif" w:hAnsi="georgia;palatino;serif"/>
          <w:b/>
          <w:i w:val="false"/>
          <w:caps w:val="false"/>
          <w:smallCaps w:val="false"/>
          <w:color w:val="000000"/>
          <w:spacing w:val="0"/>
          <w:sz w:val="24"/>
          <w:u w:val="single"/>
        </w:rPr>
        <w:t>уровень самостоятельности мышления автора при создании работы</w:t>
      </w:r>
      <w:r>
        <w:rPr>
          <w:rFonts w:ascii="georgia;palatino;serif" w:hAnsi="georgia;palatino;serif"/>
          <w:b w:val="false"/>
          <w:i w:val="false"/>
          <w:caps w:val="false"/>
          <w:smallCaps w:val="false"/>
          <w:color w:val="000000"/>
          <w:spacing w:val="0"/>
          <w:sz w:val="24"/>
        </w:rPr>
        <w:t>;</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u w:val="single"/>
        </w:rPr>
        <w:t>отсутствие правки работы взрослым человеком;</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использование выразительных средств при передаче настроения;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глубина содержания.</w:t>
      </w:r>
    </w:p>
    <w:p>
      <w:pPr>
        <w:pStyle w:val="Style17"/>
        <w:widowControl/>
        <w:numPr>
          <w:ilvl w:val="0"/>
          <w:numId w:val="12"/>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номинации кинематограф/мультипликация:</w:t>
      </w:r>
    </w:p>
    <w:p>
      <w:pPr>
        <w:pStyle w:val="Style17"/>
        <w:widowControl/>
        <w:numPr>
          <w:ilvl w:val="0"/>
          <w:numId w:val="13"/>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конкурсной оценки принимаются фильмы и мультфильмы на флеш-носителях;</w:t>
      </w:r>
    </w:p>
    <w:p>
      <w:pPr>
        <w:pStyle w:val="Style17"/>
        <w:widowControl/>
        <w:numPr>
          <w:ilvl w:val="0"/>
          <w:numId w:val="13"/>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Работа должна быть представлена на отдельном флеш-носителе с указанием номинации, возраста участника, названия фильма/мультфильма, продолжительности,  ФИО, контактного номера и адреса автора;</w:t>
      </w:r>
    </w:p>
    <w:p>
      <w:pPr>
        <w:pStyle w:val="Style17"/>
        <w:widowControl/>
        <w:numPr>
          <w:ilvl w:val="0"/>
          <w:numId w:val="13"/>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Тема работ – свободная, соответствующая морально – этическим аспектам общества;</w:t>
      </w:r>
    </w:p>
    <w:p>
      <w:pPr>
        <w:pStyle w:val="Style17"/>
        <w:widowControl/>
        <w:numPr>
          <w:ilvl w:val="0"/>
          <w:numId w:val="13"/>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Длительность конкурсных работ до 60 минут.</w:t>
      </w:r>
    </w:p>
    <w:p>
      <w:pPr>
        <w:pStyle w:val="Style17"/>
        <w:widowControl/>
        <w:numPr>
          <w:ilvl w:val="0"/>
          <w:numId w:val="14"/>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На все работы и номера Международного детско-юношеского и взрослого конкурса талантов авторы и исполнители дают свое согласие на свободную безвозмездную показ, публикацию и эфирную трансляцию автоматически при заполнении Заявки. </w:t>
      </w:r>
    </w:p>
    <w:p>
      <w:pPr>
        <w:pStyle w:val="Style17"/>
        <w:widowControl/>
        <w:numPr>
          <w:ilvl w:val="0"/>
          <w:numId w:val="14"/>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На творческом конкурсе приветствуется присутствие зрителей и групп поддержки.</w:t>
      </w:r>
    </w:p>
    <w:p>
      <w:pPr>
        <w:pStyle w:val="Style17"/>
        <w:widowControl/>
        <w:numPr>
          <w:ilvl w:val="0"/>
          <w:numId w:val="14"/>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Конкурсант может устно рекламировать своего спонсора по согласованию с администрацией и в рамках тайминга.</w:t>
      </w:r>
    </w:p>
    <w:p>
      <w:pPr>
        <w:pStyle w:val="Style17"/>
        <w:widowControl/>
        <w:numPr>
          <w:ilvl w:val="0"/>
          <w:numId w:val="14"/>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Для использования в личных целях разрешается снимать на видео и фото номера конкурсантов. Профессиональная съемка согласовывается с администрацией.</w:t>
      </w:r>
    </w:p>
    <w:p>
      <w:pPr>
        <w:pStyle w:val="Style17"/>
        <w:widowControl/>
        <w:numPr>
          <w:ilvl w:val="0"/>
          <w:numId w:val="14"/>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Конкурсант, заполнивший заявку на участие в фестивале, автоматически дает согласие на обработку персональных данных.</w:t>
      </w:r>
    </w:p>
    <w:p>
      <w:pPr>
        <w:pStyle w:val="Style17"/>
        <w:widowControl/>
        <w:numPr>
          <w:ilvl w:val="0"/>
          <w:numId w:val="14"/>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Оргкомитет вправе решать все дополнительные вопросы, не освещенные в данном Положении и Приложениях к нему.</w:t>
      </w:r>
    </w:p>
    <w:p>
      <w:pPr>
        <w:pStyle w:val="Style17"/>
        <w:widowControl/>
        <w:numPr>
          <w:ilvl w:val="0"/>
          <w:numId w:val="14"/>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Все пожелания по улучшению работы ФЦ «ПРИЗНАНИЕ» принимаются только в письменном виде на адрес электронной почты artpriznanie@mail.ru для более полноценной обработки и последующего внедрения или аргументированного отказа инициирующей запрос стороне.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При участии в открытом или закрытом формате конкурса каждый участник соглашается на выполнение всех пунктов этого положения. При невыполнении условий положения происходит исключение участника из программы выступлений.</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ПАРАМЕТРЫ ОЦЕНКИ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Оценка конкурсантов происходит по 10-бальной шкале компетентным в соответствующей области жюри согласно квалификационному принципу в соответствии с дисциплиной, возрастной и заявленной профессиональной категорией. Действует закрытая система голосования.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Жюри не учитывает социальную принадлежность, материальные возможности, национальность, политические предпочтения, религию участника и иные факторы, не имеющие отношения к искусству, этическому аспекту номеров и общепринятым нормам морали.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Допускаются выступления вне конкурса (без выставления оценок).</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Оценочные листы являются конфиденциальной информацией. Решение, принятое жюри, не пересматривается. Председатель жюри имеет право двух голосов при возникновении спорной ситуации. Обратная связь по выступлению каждого участника предоставляется в рамках круглого стола.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w:t>
      </w:r>
      <w:r>
        <w:rPr>
          <w:rFonts w:ascii="georgia;palatino;serif" w:hAnsi="georgia;palatino;serif"/>
          <w:b w:val="false"/>
          <w:i w:val="false"/>
          <w:caps w:val="false"/>
          <w:smallCaps w:val="false"/>
          <w:color w:val="000000"/>
          <w:spacing w:val="0"/>
          <w:sz w:val="24"/>
        </w:rPr>
        <w:t>При проявления неуважительного отношения к членам жюри, его председателю или работникам организационного комитета, участник может быть дисквалифицирован и исключен из конкурсной программы без возвращения организационного взноса.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Номера оцениваются по следующим основным пунктам.</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«Вокал»:</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Школа (10 баллов); сценический образ (10 баллов); репертуар: подбор, сложность и соответствие выбранного произведения возрасту конкурсанта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«Хореография»: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Школа (10 баллов); сценический образ (10 баллов); композиционная выстроенность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«Инструментальное исполнительство»:</w:t>
      </w:r>
    </w:p>
    <w:p>
      <w:pPr>
        <w:pStyle w:val="Style17"/>
        <w:widowControl/>
        <w:bidi w:val="0"/>
        <w:spacing w:before="180" w:after="180"/>
        <w:ind w:start="0" w:end="0" w:hanging="0"/>
        <w:jc w:val="start"/>
        <w:rPr/>
      </w:pPr>
      <w:r>
        <w:rPr>
          <w:rFonts w:ascii="georgia;palatino;serif" w:hAnsi="georgia;palatino;serif"/>
          <w:b w:val="false"/>
          <w:i w:val="false"/>
          <w:caps w:val="false"/>
          <w:smallCaps w:val="false"/>
          <w:color w:val="000000"/>
          <w:spacing w:val="0"/>
          <w:sz w:val="24"/>
        </w:rPr>
        <w:t>Уровень исполнительского мастерства (10 баллов); репертуар: подбор, сложность и соответствие выбранного произведения возрасту</w:t>
      </w:r>
      <w:r>
        <w:rPr>
          <w:rStyle w:val="Style11"/>
          <w:rFonts w:ascii="georgia;palatino;serif" w:hAnsi="georgia;palatino;serif"/>
          <w:b w:val="false"/>
          <w:i w:val="false"/>
          <w:caps w:val="false"/>
          <w:smallCaps w:val="false"/>
          <w:color w:val="000000"/>
          <w:spacing w:val="0"/>
          <w:sz w:val="24"/>
        </w:rPr>
        <w:t> </w:t>
      </w:r>
      <w:r>
        <w:rPr>
          <w:rFonts w:ascii="georgia;palatino;serif" w:hAnsi="georgia;palatino;serif"/>
          <w:b w:val="false"/>
          <w:i w:val="false"/>
          <w:caps w:val="false"/>
          <w:smallCaps w:val="false"/>
          <w:color w:val="000000"/>
          <w:spacing w:val="0"/>
          <w:sz w:val="24"/>
        </w:rPr>
        <w:t>конкурсанта (10 баллов); общее художественно-музыкальное впечатление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«Театральное творчество»: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Режиссерская постановка (10 баллов) = драматический театр /выразительность и четкость речи (10 баллов) = чтецы; актерское мастерство/кукловождение – для кукольного театра (10 баллов); репертуар: подбор, сложность и соответствие выбранного произведения возрасту конкурсанта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«Цирковое искусство»:</w:t>
      </w:r>
    </w:p>
    <w:p>
      <w:pPr>
        <w:pStyle w:val="Style17"/>
        <w:widowControl/>
        <w:bidi w:val="0"/>
        <w:spacing w:before="180" w:after="180"/>
        <w:ind w:start="0" w:end="0" w:hanging="0"/>
        <w:jc w:val="start"/>
        <w:rPr/>
      </w:pPr>
      <w:r>
        <w:rPr>
          <w:rFonts w:ascii="georgia;palatino;serif" w:hAnsi="georgia;palatino;serif"/>
          <w:b w:val="false"/>
          <w:i w:val="false"/>
          <w:caps w:val="false"/>
          <w:smallCaps w:val="false"/>
          <w:color w:val="000000"/>
          <w:spacing w:val="0"/>
          <w:sz w:val="24"/>
        </w:rPr>
        <w:t>Школа (10 баллов); сценический образ (10 баллов); репертуар: подбор, сложность и соответствие номера возрасту конкурсанта</w:t>
      </w:r>
      <w:r>
        <w:rPr>
          <w:rStyle w:val="Style11"/>
          <w:rFonts w:ascii="georgia;palatino;serif" w:hAnsi="georgia;palatino;serif"/>
          <w:b w:val="false"/>
          <w:i w:val="false"/>
          <w:caps w:val="false"/>
          <w:smallCaps w:val="false"/>
          <w:color w:val="000000"/>
          <w:spacing w:val="0"/>
          <w:sz w:val="24"/>
        </w:rPr>
        <w:t> </w:t>
      </w:r>
      <w:r>
        <w:rPr>
          <w:rFonts w:ascii="georgia;palatino;serif" w:hAnsi="georgia;palatino;serif"/>
          <w:b w:val="false"/>
          <w:i w:val="false"/>
          <w:caps w:val="false"/>
          <w:smallCaps w:val="false"/>
          <w:color w:val="000000"/>
          <w:spacing w:val="0"/>
          <w:sz w:val="24"/>
        </w:rPr>
        <w:t>(10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«Мода и дизайн»:</w:t>
      </w:r>
    </w:p>
    <w:p>
      <w:pPr>
        <w:pStyle w:val="Style17"/>
        <w:widowControl/>
        <w:numPr>
          <w:ilvl w:val="0"/>
          <w:numId w:val="15"/>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Театр моды: дизайн(10 баллов); дефиле (10 баллов); режиссерское решение (10 баллов). </w:t>
      </w:r>
    </w:p>
    <w:p>
      <w:pPr>
        <w:pStyle w:val="Style17"/>
        <w:widowControl/>
        <w:numPr>
          <w:ilvl w:val="0"/>
          <w:numId w:val="15"/>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Авторская коллекция: дизайн (10 баллов); качество исполнения костюмов (10 баллов); сценический образ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«Конферанс»:</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Уровень работы ведущего: организация сценического пространства, контакт с аудиторией (10 баллов); исполнительское мастерство: культура речи, артистизм, расстановка ударений, дикция, расстановка акцентов (10 баллов); оригинальность творческого замысла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«Косплей»:</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Сценический образ (10 баллов); костюм (10 баллов); оригинальность творческого замысла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«Изобразительное искусство»: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Техника исполнения (10 баллов); оригинальность работы (10 баллов); художественный замысел и его раскрытие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Для номинации «Киноискусство»/ «Мультипликация»: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Режиссерская постановка (10 баллов); качество исполнения работы (10 баллов); художественный замысел и его раскрытие (10 баллов).</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Авторское искусство </w:t>
      </w:r>
      <w:r>
        <w:rPr>
          <w:rFonts w:ascii="georgia;palatino;serif" w:hAnsi="georgia;palatino;serif"/>
          <w:b w:val="false"/>
          <w:i w:val="false"/>
          <w:caps w:val="false"/>
          <w:smallCaps w:val="false"/>
          <w:color w:val="000000"/>
          <w:spacing w:val="0"/>
          <w:sz w:val="24"/>
        </w:rPr>
        <w:t>по параметрам оценки согласуется с выбранным направлением творчества.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По завершению каждого отделения члены жюри поводят обсуждения выступлений с педагогами, родителями и художественными руководителями.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При возникновения спорных ситуаций руководители или педагоги имеют право запросить у организаторов выписку из протокола жюри по своему солисту/коллективу. Выписка предоставляется в течение 30 дней с момента получения организационным комитетом соответствующего письменного запроса на электронную почту artpriznanie@mail.ru.</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ЭТИЧЕСКИЕ НОРМЫ </w:t>
      </w:r>
    </w:p>
    <w:p>
      <w:pPr>
        <w:pStyle w:val="Style17"/>
        <w:widowControl/>
        <w:numPr>
          <w:ilvl w:val="0"/>
          <w:numId w:val="16"/>
        </w:numPr>
        <w:pBdr/>
        <w:tabs>
          <w:tab w:val="clear" w:pos="709"/>
          <w:tab w:val="left" w:pos="0" w:leader="none"/>
        </w:tabs>
        <w:bidi w:val="0"/>
        <w:spacing w:lineRule="atLeast" w:line="240" w:before="180" w:after="180"/>
        <w:ind w:start="0" w:end="0" w:hanging="0"/>
        <w:jc w:val="start"/>
        <w:rPr>
          <w:rFonts w:ascii="Helvetica Neue;Helvetica;Arial;sans-serif" w:hAnsi="Helvetica Neue;Helvetica;Arial;sans-serif"/>
          <w:b w:val="false"/>
          <w:i w:val="false"/>
          <w:caps w:val="false"/>
          <w:smallCaps w:val="false"/>
          <w:color w:val="444444"/>
          <w:spacing w:val="0"/>
          <w:sz w:val="17"/>
        </w:rPr>
      </w:pPr>
      <w:r>
        <w:rPr>
          <w:rFonts w:ascii="georgia;palatino;serif" w:hAnsi="georgia;palatino;serif"/>
          <w:b w:val="false"/>
          <w:i w:val="false"/>
          <w:caps w:val="false"/>
          <w:smallCaps w:val="false"/>
          <w:color w:val="000000"/>
          <w:spacing w:val="0"/>
          <w:sz w:val="24"/>
        </w:rPr>
        <w:t>Участники должны вести себя подобающим образом, быть доброжелательными к другим конкурсантам, вне зависимости от вероисповедания и национальности, уважать руководителей, преподавателей, членов жюри и оргкомитет конкурса. Не создавать шума и помех для выступления, а также воздержаться от некорректных высказываний.</w:t>
      </w:r>
      <w:r>
        <w:rPr>
          <w:rFonts w:ascii="Helvetica Neue;Helvetica;Arial;sans-serif" w:hAnsi="Helvetica Neue;Helvetica;Arial;sans-serif"/>
          <w:b w:val="false"/>
          <w:i w:val="false"/>
          <w:caps w:val="false"/>
          <w:smallCaps w:val="false"/>
          <w:color w:val="444444"/>
          <w:spacing w:val="0"/>
          <w:sz w:val="17"/>
        </w:rPr>
        <w:br/>
      </w:r>
      <w:r>
        <w:rPr>
          <w:rFonts w:ascii="Helvetica Neue;Helvetica;Arial;sans-serif" w:hAnsi="Helvetica Neue;Helvetica;Arial;sans-serif"/>
          <w:b w:val="false"/>
          <w:i w:val="false"/>
          <w:caps w:val="false"/>
          <w:smallCaps w:val="false"/>
          <w:color w:val="000000"/>
          <w:spacing w:val="0"/>
          <w:sz w:val="17"/>
        </w:rPr>
        <w:t xml:space="preserve">• </w:t>
      </w:r>
      <w:r>
        <w:rPr>
          <w:rFonts w:ascii="georgia;palatino;serif" w:hAnsi="georgia;palatino;serif"/>
          <w:b w:val="false"/>
          <w:i w:val="false"/>
          <w:caps w:val="false"/>
          <w:smallCaps w:val="false"/>
          <w:color w:val="000000"/>
          <w:spacing w:val="0"/>
          <w:sz w:val="24"/>
        </w:rPr>
        <w:t>Лицам, которые приехали вместе с участниками, необходимо относиться с уважением к своими коллегам, конкурсантам, членам жюри и организаторам фестиваля международного творчества. Важно избегать конфликтов, наблюдать за своими воспитанниками, а также чистотой и порядком на протяжении всего вокально-хореографического, театрального, инструментального или многожанрового конкурса.</w:t>
      </w:r>
      <w:r>
        <w:rPr>
          <w:rFonts w:ascii="Helvetica Neue;Helvetica;Arial;sans-serif" w:hAnsi="Helvetica Neue;Helvetica;Arial;sans-serif"/>
          <w:b w:val="false"/>
          <w:i w:val="false"/>
          <w:caps w:val="false"/>
          <w:smallCaps w:val="false"/>
          <w:color w:val="444444"/>
          <w:spacing w:val="0"/>
          <w:sz w:val="17"/>
        </w:rPr>
        <w:br/>
      </w:r>
      <w:r>
        <w:rPr>
          <w:rFonts w:ascii="georgia;palatino;serif" w:hAnsi="georgia;palatino;serif"/>
          <w:b w:val="false"/>
          <w:i w:val="false"/>
          <w:caps w:val="false"/>
          <w:smallCaps w:val="false"/>
          <w:color w:val="000000"/>
          <w:spacing w:val="0"/>
          <w:sz w:val="24"/>
        </w:rPr>
        <w:t>Следует ознакомиться с положением и неукоснительно соблюдать его.</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ЦЕРЕМОНИЯ НАГРАЖДЕНИЯ И НАГРАДНОЙ ФОНД</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По номинациям в каждой возрастной группе присваиваются звания «Лауреата» и «Дипломанта» трех степеней. Места «Лауреаты» и «Дипломанты» могут дублироваться. Из «Лауреатов» 1 степени выбираются конкурсанты, которым присваивается Гран-При. Члены жюри вправе присудить несколько Гран-При/не присуждать Гран-При по объективным причинам.</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Лауреатам вручают дипломы и награды/кубки, дипломантам выдают дипломы, награды/медали. Всем без исключения участникам дарят дипломы/сувениры на память об участии в проекте. Гран-При получают кубки, дипломы, возможность бесплатного участия в финальном конкурсе фестиваля в г. Санкт-Петербург/ г. Сочи (на выбор). 1 кубок − на 1 коллектив/соло.</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Преподавательскому составу в орг.комитете выдают благодарственные письма за профессионализм и вклад в развитие искусства.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Кроме того, возможно присвоение специальных дипломов и наград: «За лучший костюм», «За артистизм», «Самому юному участнику», «Дебют на сцене», «Лучшая мужская/женская роль» и т.д.</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Заполнение дипломов происходит на основании информации, указанной в Заявке. Если в Заявке на участие обнаруживается ошибка, изменения вносятся на основании поданного заявления; пересылка происходит почтой России (транспортные и иные затраты в таком случае несет участник фестиваля).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Организация призового фонда возлагается на комитет ФЦ «ПРИЗНАНИЕ». Фирмам, компаниям, меценатам и отдельным представителям деловых кругов разрешается вносить благотворительные взносы на проведение фестиваля и учреждать свои специальные награды.</w:t>
      </w:r>
    </w:p>
    <w:p>
      <w:pPr>
        <w:pStyle w:val="Style17"/>
        <w:widowControl/>
        <w:bidi w:val="0"/>
        <w:spacing w:before="180" w:after="180"/>
        <w:ind w:start="0" w:end="0" w:hanging="0"/>
        <w:jc w:val="start"/>
        <w:rPr>
          <w:rFonts w:ascii="georgia;palatino;serif" w:hAnsi="georgia;palatino;serif"/>
          <w:b w:val="false"/>
          <w:i w:val="false"/>
          <w:caps w:val="false"/>
          <w:smallCaps w:val="false"/>
          <w:color w:val="333333"/>
          <w:spacing w:val="0"/>
          <w:sz w:val="24"/>
        </w:rPr>
      </w:pPr>
      <w:r>
        <w:rPr>
          <w:rFonts w:ascii="georgia;palatino;serif" w:hAnsi="georgia;palatino;serif"/>
          <w:b w:val="false"/>
          <w:i w:val="false"/>
          <w:caps w:val="false"/>
          <w:smallCaps w:val="false"/>
          <w:color w:val="333333"/>
          <w:spacing w:val="0"/>
          <w:sz w:val="24"/>
        </w:rPr>
        <w:t>При необходимости руководители могут заказать дополнительные медали, кубки и дипломы для отдельных участников. Заказ и оплата медалей, кубков и именных дипломов производится заранее – за месяц до начала мероприятия. Получение в день конкурса в оргкомитете. Стоимость дополнительной медали – от 160 руб., кубка – от 350 руб., диплома – от 150 руб. (именного диплома – от 250 руб.). . Выдача дополнительной наградной продукции происходит вне награждения во избежание имущественной дискриминации.</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РАСПРЕДЕЛЕНИЕ ФИНАНСОВЫХ ГРАНТОВ для участников и их педагогов:</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Из «Лауреатов» 1 степени выбираются конкурсанты, которым присваивается Гран-При с подразделением на 1, 2 и 3 степень* с соответствующим распределением финансовых грантов:</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Гран-При 1 степени — 50.000 рублей</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Гран-При 2 степени — 25.000 рублей</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Гран-При 3 степени — 10.000 рублей.</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 Члены жюри вправе присудить несколько Гран-При КАЖДОЙ СТЕПЕНИ/не присуждать Гран-При по объективным причинам.</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ЛАУРЕАТЫ и ГРАН-ПРИ фестиваля получают право участвовать в масштабном ФИНАЛЕ весной 2025 года!</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По итогу фестиваля также определяется лучший педагог конкурса «Призвание-АРТИСТ!», которому присуждается премия 30000 рублей.</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ОСНОВАТЕЛИ И ПОДДЕРЖКА ФЕСТИВАЛЬНОГО ДВИЖЕНИЯ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Идейным вдохновителем и учредителем проекта является Творческое Объединение «Признание», которое расположено в городе Санкт-Петербург.</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Поддержка и информационное содействие оказывается следующими государственными организациями и структурами:</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Городская палата г. Санкт-Петербург;</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Комитет по развитию туризма Санкт-Петербурга;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Законодательное собрание Ленинградской области.</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СПОНСОРЫ, ПАРТНЕРЫ И СМИ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Допускается участие спонсоров и меценатов в организации конкурса-фестиваля и оказании ему информационной поддержки. Условия взаимодействия согласовываются с руководством ФЦ «ПРИЗНАНИЕ» по почте artpriznanie@mail.ru.</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Каждый конкурсант также вправе прорекламировать своего спонсора после согласования текста и времени с организационным комитетом.</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Мы приглашаем к партнёрству педагогов и руководителей коллективов и учебных учреждений дополнительного образования, подробности направляются в письменном виде после получения соответствующего запроса на почту artpriznanie@mail.ru.</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Посещение представителями СМИ конкурсов и фестивалей центра «Признание» в обязательном порядке согласовывается с оргкомитетом по почте artpriznanie@mail.ru.</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Наш ФЦ открыт к сотрудничеству с фотографами или видеографами на условиях самостоятельной реализации материала партнерами.</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ФИНАНСОВЫЕ УСЛОВИЯ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444444"/>
          <w:spacing w:val="0"/>
          <w:sz w:val="24"/>
        </w:rPr>
      </w:pPr>
      <w:r>
        <w:rPr>
          <w:rFonts w:ascii="georgia;palatino;serif" w:hAnsi="georgia;palatino;serif"/>
          <w:b w:val="false"/>
          <w:i w:val="false"/>
          <w:caps w:val="false"/>
          <w:smallCaps w:val="false"/>
          <w:color w:val="444444"/>
          <w:spacing w:val="0"/>
          <w:sz w:val="24"/>
        </w:rPr>
        <w:t>1. Для участия в фестивале необходимо внести организационный взнос, размер которого определяется в зависимости от региона, наименований и количества заявленных номинаций, количества участников, социальных льгот/программ и набора дополнительных услуг. Расчет организационного взноса указан с учётом услуги регистрации заявки (500 рублей/каждая номинация). Также при проживании на условиях от организаторов необходимо внести 10% от стоимость путевки в течение 5 дней с момента подтверждения заявки для брони отеля (сумма входит в общую стоимость и включает в себя услугу регистрации туристического пакета – 1000 рублей/за каждого участника делегации, в случае отсутствия оплаты в указанный срок бронь аннулируются), 40% –  за 2 месяца до мероприятия и 50% – за 1 месяц. Услуга регистрации считается оказанной с момента подтверждения заявки на участие/брони в отеле и её стоимость удерживается. При отмене участника менее, чем за 30 дней, начисляются дополнительные штрафы.</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2. При оплате участия (услуги регистрации заявки/брони) после установленной крайней даты размер взноса/путёвки может быть увеличен на 30% в связи с ростом расходов.</w:t>
      </w:r>
    </w:p>
    <w:p>
      <w:pPr>
        <w:pStyle w:val="Style17"/>
        <w:widowControl/>
        <w:bidi w:val="0"/>
        <w:spacing w:before="180" w:after="180"/>
        <w:ind w:start="0" w:end="0" w:hanging="0"/>
        <w:jc w:val="start"/>
        <w:rPr>
          <w:rFonts w:ascii="georgia;palatino;serif" w:hAnsi="georgia;palatino;serif"/>
          <w:b w:val="false"/>
          <w:i w:val="false"/>
          <w:caps w:val="false"/>
          <w:smallCaps w:val="false"/>
          <w:color w:val="444444"/>
          <w:spacing w:val="0"/>
          <w:sz w:val="24"/>
        </w:rPr>
      </w:pPr>
      <w:r>
        <w:rPr>
          <w:rFonts w:ascii="georgia;palatino;serif" w:hAnsi="georgia;palatino;serif"/>
          <w:b w:val="false"/>
          <w:i w:val="false"/>
          <w:caps w:val="false"/>
          <w:smallCaps w:val="false"/>
          <w:color w:val="444444"/>
          <w:spacing w:val="0"/>
          <w:sz w:val="24"/>
        </w:rPr>
        <w:t>3. В рамках программы поддержания инициативы творческого и культурного развития детей и молодежи могут быть предоставлены единичные квоты на бесплатное участие отдельным категориям населения. Также действуют социальные квоты (скидка до 50%) для инвалидов и воспитанников детских домов – до 5 квот на один город проведения мероприятия.</w:t>
      </w:r>
    </w:p>
    <w:p>
      <w:pPr>
        <w:pStyle w:val="Style17"/>
        <w:widowControl/>
        <w:bidi w:val="0"/>
        <w:spacing w:before="180" w:after="180"/>
        <w:ind w:start="0" w:end="0" w:hanging="0"/>
        <w:jc w:val="start"/>
        <w:rPr>
          <w:rFonts w:ascii="georgia;palatino;serif" w:hAnsi="georgia;palatino;serif"/>
          <w:b w:val="false"/>
          <w:i w:val="false"/>
          <w:caps w:val="false"/>
          <w:smallCaps w:val="false"/>
          <w:color w:val="444444"/>
          <w:spacing w:val="0"/>
          <w:sz w:val="24"/>
        </w:rPr>
      </w:pPr>
      <w:r>
        <w:rPr>
          <w:rFonts w:ascii="georgia;palatino;serif" w:hAnsi="georgia;palatino;serif"/>
          <w:b w:val="false"/>
          <w:i w:val="false"/>
          <w:caps w:val="false"/>
          <w:smallCaps w:val="false"/>
          <w:color w:val="444444"/>
          <w:spacing w:val="0"/>
          <w:sz w:val="24"/>
        </w:rPr>
        <w:t>4. Полная или частичная оплата производится по реквизитам после подачи заявки. Отчетные документы по запросу предоставляются в организационном комитете. </w:t>
      </w:r>
    </w:p>
    <w:p>
      <w:pPr>
        <w:pStyle w:val="Style17"/>
        <w:widowControl/>
        <w:bidi w:val="0"/>
        <w:spacing w:before="180" w:after="180"/>
        <w:ind w:start="0" w:end="0" w:hanging="0"/>
        <w:jc w:val="start"/>
        <w:rPr/>
      </w:pPr>
      <w:r>
        <w:rPr>
          <w:rStyle w:val="Style13"/>
          <w:rFonts w:ascii="georgia;palatino;serif" w:hAnsi="georgia;palatino;serif"/>
          <w:b w:val="false"/>
          <w:i w:val="false"/>
          <w:caps w:val="false"/>
          <w:smallCaps w:val="false"/>
          <w:color w:val="444444"/>
          <w:spacing w:val="0"/>
          <w:sz w:val="24"/>
        </w:rPr>
        <w:t>Предоплата позволяет организовать и провести мероприятие на более высоком уровне: ускорить процесс регистрации, составить максимально точную по времени программу выступлений и в соответствии с ней пригласить участников непосредственно к их блоку (отделению) без потери времени для выступающих и сопровождающих лиц.</w:t>
      </w:r>
    </w:p>
    <w:p>
      <w:pPr>
        <w:pStyle w:val="Style17"/>
        <w:widowControl/>
        <w:bidi w:val="0"/>
        <w:spacing w:before="180" w:after="180"/>
        <w:ind w:start="0" w:end="0" w:hanging="0"/>
        <w:jc w:val="start"/>
        <w:rPr>
          <w:rFonts w:ascii="georgia;palatino;serif" w:hAnsi="georgia;palatino;serif"/>
          <w:b w:val="false"/>
          <w:i w:val="false"/>
          <w:caps w:val="false"/>
          <w:smallCaps w:val="false"/>
          <w:color w:val="444444"/>
          <w:spacing w:val="0"/>
          <w:sz w:val="24"/>
        </w:rPr>
      </w:pPr>
      <w:r>
        <w:rPr>
          <w:rFonts w:ascii="georgia;palatino;serif" w:hAnsi="georgia;palatino;serif"/>
          <w:b w:val="false"/>
          <w:i w:val="false"/>
          <w:caps w:val="false"/>
          <w:smallCaps w:val="false"/>
          <w:color w:val="444444"/>
          <w:spacing w:val="0"/>
          <w:sz w:val="24"/>
        </w:rPr>
        <w:t>5. При изменении количества участников в номере перерасчет заявок происходит согласно Положению после завершения фестиваля.</w:t>
      </w:r>
    </w:p>
    <w:p>
      <w:pPr>
        <w:pStyle w:val="4"/>
        <w:widowControl/>
        <w:bidi w:val="0"/>
        <w:spacing w:lineRule="atLeast" w:line="264" w:before="300" w:after="180"/>
        <w:ind w:start="0" w:end="0" w:hanging="0"/>
        <w:jc w:val="start"/>
        <w:rPr/>
      </w:pPr>
      <w:r>
        <w:rPr>
          <w:rStyle w:val="Style11"/>
          <w:rFonts w:ascii="georgia;palatino;serif" w:hAnsi="georgia;palatino;serif"/>
          <w:b/>
          <w:i w:val="false"/>
          <w:caps w:val="false"/>
          <w:smallCaps w:val="false"/>
          <w:color w:val="000000"/>
          <w:spacing w:val="0"/>
          <w:sz w:val="24"/>
        </w:rPr>
        <w:t>6. Финансовые условия:</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Для проживающих на условиях организаторов (все участники, кроме жителей Сочи и городов на удалении не более 120 км):</w:t>
      </w:r>
    </w:p>
    <w:p>
      <w:pPr>
        <w:pStyle w:val="Style17"/>
        <w:widowControl/>
        <w:bidi w:val="0"/>
        <w:spacing w:before="180" w:after="180"/>
        <w:ind w:start="0" w:end="0" w:hanging="0"/>
        <w:jc w:val="start"/>
        <w:rPr/>
      </w:pPr>
      <w:r>
        <w:rPr>
          <w:rStyle w:val="Style13"/>
          <w:rFonts w:ascii="georgia;palatino;serif" w:hAnsi="georgia;palatino;serif"/>
          <w:b/>
          <w:i w:val="false"/>
          <w:caps w:val="false"/>
          <w:smallCaps w:val="false"/>
          <w:color w:val="000000"/>
          <w:spacing w:val="0"/>
          <w:sz w:val="24"/>
        </w:rPr>
        <w:t>Действует программа 20+1 (бесплатно): при количестве группы 20 человек – 1 руководитель бесплатно. </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В стоимость входит:</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проживание в 2-4-х местных комфортных номерах с удобствами и видами на море/горы;</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вкусное трёхразовое питание по системе «шведский стол»;</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посещение аквапарка (неограниченное количество раз, если он включён в состав пакета);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увлекательная анимационная программа;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входные билеты для сопровождающих в составе делегации на посещение всех конкурсных дней мероприятия (для участников вход бесплатный);</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посещение интерактивных (развлекательных) зон, действующих во время творческих прослушиваний и смотров;</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сувенирная продукция в подарок от организаторов;</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мастер-классы и досуговые мероприятия конкурсной программы.</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Дополнительно оплачиваются:</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трансферы (рассчитываются отдельно по запросу, ок. 350 рублей/человек);</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экскурсии (список высылается согласно заявке и пожеланиям участника/сопровождающего лица);</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дополнительные сутки пребывания в отеле;</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улучшенные условия проживания (двухместное или одноместное размещение в номере рассчитанном на 3-4 человека, номера категории «Комфорт», «Люкс» и т.д.);</w:t>
      </w:r>
    </w:p>
    <w:p>
      <w:pPr>
        <w:pStyle w:val="Style17"/>
        <w:widowControl/>
        <w:bidi w:val="0"/>
        <w:spacing w:before="180" w:after="180"/>
        <w:ind w:start="0" w:end="0" w:hanging="0"/>
        <w:jc w:val="start"/>
        <w:rPr>
          <w:caps w:val="false"/>
          <w:smallCaps w:val="false"/>
          <w:color w:val="000000"/>
          <w:spacing w:val="0"/>
        </w:rPr>
      </w:pPr>
      <w:r>
        <w:rPr>
          <w:caps w:val="false"/>
          <w:smallCaps w:val="false"/>
          <w:color w:val="000000"/>
          <w:spacing w:val="0"/>
        </w:rPr>
        <w:t xml:space="preserve">– </w:t>
      </w:r>
      <w:r>
        <w:rPr>
          <w:rFonts w:ascii="georgia;palatino;serif" w:hAnsi="georgia;palatino;serif"/>
          <w:b w:val="false"/>
          <w:i w:val="false"/>
          <w:caps w:val="false"/>
          <w:smallCaps w:val="false"/>
          <w:color w:val="000000"/>
          <w:spacing w:val="0"/>
          <w:sz w:val="24"/>
        </w:rPr>
        <w:t>организационный взнос за участие в номинации.</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Предложения для группы 20+1:</w:t>
      </w:r>
    </w:p>
    <w:tbl>
      <w:tblPr>
        <w:tblW w:w="9638" w:type="dxa"/>
        <w:jc w:val="start"/>
        <w:tblInd w:w="-6" w:type="dxa"/>
        <w:tblLayout w:type="fixed"/>
        <w:tblCellMar>
          <w:top w:w="28" w:type="dxa"/>
          <w:start w:w="28" w:type="dxa"/>
          <w:bottom w:w="28" w:type="dxa"/>
          <w:end w:w="28" w:type="dxa"/>
        </w:tblCellMar>
      </w:tblPr>
      <w:tblGrid>
        <w:gridCol w:w="3160"/>
        <w:gridCol w:w="3329"/>
        <w:gridCol w:w="3149"/>
      </w:tblGrid>
      <w:tr>
        <w:trPr/>
        <w:tc>
          <w:tcPr>
            <w:tcW w:w="3160" w:type="dxa"/>
            <w:tcBorders>
              <w:top w:val="single" w:sz="4" w:space="0" w:color="808080"/>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rStyle w:val="Style11"/>
                <w:b/>
              </w:rPr>
            </w:pPr>
            <w:r>
              <w:rPr>
                <w:rStyle w:val="Style11"/>
                <w:rFonts w:ascii="georgia;palatino;serif" w:hAnsi="georgia;palatino;serif"/>
                <w:b/>
                <w:color w:val="000000"/>
                <w:sz w:val="24"/>
              </w:rPr>
              <w:t>Пакет «Хит»*</w:t>
            </w:r>
          </w:p>
        </w:tc>
        <w:tc>
          <w:tcPr>
            <w:tcW w:w="3329"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Пакет «Оптима»*</w:t>
            </w:r>
          </w:p>
        </w:tc>
        <w:tc>
          <w:tcPr>
            <w:tcW w:w="3149"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Пакет «Комфорт»*</w:t>
            </w:r>
          </w:p>
        </w:tc>
      </w:tr>
      <w:tr>
        <w:trPr/>
        <w:tc>
          <w:tcPr>
            <w:tcW w:w="3160" w:type="dxa"/>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6 дней/5 ночей</w:t>
            </w:r>
          </w:p>
        </w:tc>
        <w:tc>
          <w:tcPr>
            <w:tcW w:w="33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6 дней/5 ночей</w:t>
            </w:r>
          </w:p>
        </w:tc>
        <w:tc>
          <w:tcPr>
            <w:tcW w:w="314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6 дней/5 ночей</w:t>
            </w:r>
          </w:p>
        </w:tc>
      </w:tr>
      <w:tr>
        <w:trPr/>
        <w:tc>
          <w:tcPr>
            <w:tcW w:w="3160" w:type="dxa"/>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Комфортное размещение:</w:t>
            </w:r>
          </w:p>
          <w:p>
            <w:pPr>
              <w:pStyle w:val="Style21"/>
              <w:bidi w:val="0"/>
              <w:spacing w:before="180" w:after="180"/>
              <w:ind w:start="0" w:end="0" w:hanging="0"/>
              <w:jc w:val="center"/>
              <w:rPr/>
            </w:pPr>
            <w:r>
              <w:rPr>
                <w:rStyle w:val="Style11"/>
                <w:rFonts w:ascii="georgia;palatino;serif" w:hAnsi="georgia;palatino;serif"/>
                <w:color w:val="000000"/>
                <w:sz w:val="24"/>
              </w:rPr>
              <w:t>Отель ЛОК «Горный воздух» корпус Д </w:t>
            </w:r>
            <w:r>
              <w:rPr>
                <w:rStyle w:val="Style13"/>
                <w:rFonts w:ascii="georgia;palatino;serif" w:hAnsi="georgia;palatino;serif"/>
                <w:color w:val="000000"/>
                <w:sz w:val="24"/>
              </w:rPr>
              <w:t>(800 метров от моря, вид на море, трансфер 4 раза в день к морю, инфраструктура основных корпусов «Горный воздух»)</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2-4 местное, удобства в номере </w:t>
            </w:r>
          </w:p>
          <w:p>
            <w:pPr>
              <w:pStyle w:val="Style21"/>
              <w:bidi w:val="0"/>
              <w:spacing w:before="180" w:after="180"/>
              <w:ind w:start="0" w:end="0" w:hanging="0"/>
              <w:jc w:val="center"/>
              <w:rPr/>
            </w:pPr>
            <w:r>
              <w:rPr>
                <w:rStyle w:val="Style11"/>
                <w:rFonts w:ascii="georgia;palatino;serif" w:hAnsi="georgia;palatino;serif"/>
                <w:b/>
                <w:color w:val="000000"/>
                <w:sz w:val="24"/>
              </w:rPr>
              <w:t>Вкусное питание:</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3-х разовое, «шведский стол»</w:t>
            </w:r>
          </w:p>
          <w:p>
            <w:pPr>
              <w:pStyle w:val="Style21"/>
              <w:bidi w:val="0"/>
              <w:spacing w:before="180" w:after="180"/>
              <w:ind w:start="0" w:end="0" w:hanging="0"/>
              <w:jc w:val="center"/>
              <w:rPr/>
            </w:pPr>
            <w:r>
              <w:rPr>
                <w:rStyle w:val="Style11"/>
                <w:rFonts w:ascii="georgia;palatino;serif" w:hAnsi="georgia;palatino;serif"/>
                <w:b/>
                <w:color w:val="000000"/>
                <w:sz w:val="24"/>
              </w:rPr>
              <w:t>Участие в увлекательных мастер-классах от жюри фестиваля</w:t>
            </w:r>
          </w:p>
          <w:p>
            <w:pPr>
              <w:pStyle w:val="Style21"/>
              <w:bidi w:val="0"/>
              <w:spacing w:before="180" w:after="180"/>
              <w:ind w:start="0" w:end="0" w:hanging="0"/>
              <w:jc w:val="center"/>
              <w:rPr/>
            </w:pPr>
            <w:r>
              <w:rPr>
                <w:rStyle w:val="Style11"/>
                <w:rFonts w:ascii="georgia;palatino;serif" w:hAnsi="georgia;palatino;serif"/>
                <w:b/>
                <w:color w:val="000000"/>
                <w:sz w:val="24"/>
              </w:rPr>
              <w:t>Сувенирная продукция в подарок от организаторов</w:t>
            </w:r>
          </w:p>
          <w:p>
            <w:pPr>
              <w:pStyle w:val="Style21"/>
              <w:bidi w:val="0"/>
              <w:spacing w:before="180" w:after="180"/>
              <w:ind w:start="0" w:end="0" w:hanging="0"/>
              <w:jc w:val="center"/>
              <w:rPr/>
            </w:pPr>
            <w:r>
              <w:rPr>
                <w:rStyle w:val="Style11"/>
                <w:rFonts w:ascii="georgia;palatino;serif" w:hAnsi="georgia;palatino;serif"/>
                <w:b/>
                <w:color w:val="000000"/>
                <w:sz w:val="24"/>
              </w:rPr>
              <w:t>Весёлая анимационная программа</w:t>
            </w:r>
          </w:p>
          <w:p>
            <w:pPr>
              <w:pStyle w:val="Style21"/>
              <w:bidi w:val="0"/>
              <w:spacing w:before="180" w:after="180"/>
              <w:ind w:start="0" w:end="0" w:hanging="0"/>
              <w:jc w:val="center"/>
              <w:rPr/>
            </w:pPr>
            <w:r>
              <w:rPr>
                <w:rStyle w:val="Style11"/>
                <w:rFonts w:ascii="georgia;palatino;serif" w:hAnsi="georgia;palatino;serif"/>
                <w:b/>
                <w:color w:val="000000"/>
                <w:sz w:val="24"/>
              </w:rPr>
              <w:t>Посещение аквапарка без ограничений**</w:t>
            </w:r>
          </w:p>
          <w:p>
            <w:pPr>
              <w:pStyle w:val="Style21"/>
              <w:bidi w:val="0"/>
              <w:spacing w:before="180" w:after="180"/>
              <w:ind w:start="0" w:end="0" w:hanging="0"/>
              <w:jc w:val="center"/>
              <w:rPr/>
            </w:pPr>
            <w:r>
              <w:rPr>
                <w:rStyle w:val="Style11"/>
                <w:rFonts w:ascii="georgia;palatino;serif" w:hAnsi="georgia;palatino;serif"/>
                <w:b/>
                <w:color w:val="000000"/>
                <w:sz w:val="24"/>
              </w:rPr>
              <w:t>Входные билеты для сопровождающих в составе делегации на посещение всех конкурсных дней мероприятия (для участников вход бесплатный)</w:t>
            </w:r>
          </w:p>
          <w:p>
            <w:pPr>
              <w:pStyle w:val="Style21"/>
              <w:bidi w:val="0"/>
              <w:spacing w:before="180" w:after="180"/>
              <w:ind w:start="0" w:end="0" w:hanging="0"/>
              <w:jc w:val="center"/>
              <w:rPr/>
            </w:pPr>
            <w:r>
              <w:rPr>
                <w:rStyle w:val="Style11"/>
                <w:rFonts w:ascii="georgia;palatino;serif" w:hAnsi="georgia;palatino;serif"/>
                <w:b/>
                <w:color w:val="000000"/>
                <w:sz w:val="24"/>
              </w:rPr>
              <w:t>Посещение интерактивных (развлекательных) зон, действующих во время творческих прослушиваний и смотров</w:t>
            </w:r>
          </w:p>
        </w:tc>
        <w:tc>
          <w:tcPr>
            <w:tcW w:w="33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Комфортное размещение:</w:t>
            </w:r>
          </w:p>
          <w:p>
            <w:pPr>
              <w:pStyle w:val="Style21"/>
              <w:bidi w:val="0"/>
              <w:spacing w:before="180" w:after="180"/>
              <w:ind w:start="0" w:end="0" w:hanging="0"/>
              <w:jc w:val="center"/>
              <w:rPr/>
            </w:pPr>
            <w:r>
              <w:rPr>
                <w:rStyle w:val="Style13"/>
                <w:rFonts w:ascii="georgia;palatino;serif" w:hAnsi="georgia;palatino;serif"/>
                <w:b/>
                <w:color w:val="000000"/>
                <w:sz w:val="24"/>
              </w:rPr>
              <w:t>Отели-партнеры ЛОК «Горный воздух» </w:t>
            </w:r>
            <w:r>
              <w:rPr>
                <w:rStyle w:val="Style13"/>
                <w:rFonts w:ascii="georgia;palatino;serif" w:hAnsi="georgia;palatino;serif"/>
                <w:color w:val="000000"/>
                <w:sz w:val="24"/>
              </w:rPr>
              <w:t>(350-800 метров от моря, вид на море-горы, трансфер 4 раза в день к морю при расстоянии более 500 метров, собственные бассейны, кафе и пр. инфраструктура)</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2-4 местное, удобства в номере </w:t>
            </w:r>
          </w:p>
          <w:p>
            <w:pPr>
              <w:pStyle w:val="Style21"/>
              <w:bidi w:val="0"/>
              <w:spacing w:before="180" w:after="180"/>
              <w:ind w:start="0" w:end="0" w:hanging="0"/>
              <w:jc w:val="center"/>
              <w:rPr/>
            </w:pPr>
            <w:r>
              <w:rPr>
                <w:rStyle w:val="Style11"/>
                <w:rFonts w:ascii="georgia;palatino;serif" w:hAnsi="georgia;palatino;serif"/>
                <w:b/>
                <w:color w:val="000000"/>
                <w:sz w:val="24"/>
              </w:rPr>
              <w:t>Вкусное питание:</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3-х разовое, «шведский стол» или комплекс</w:t>
            </w:r>
          </w:p>
          <w:p>
            <w:pPr>
              <w:pStyle w:val="Style21"/>
              <w:bidi w:val="0"/>
              <w:spacing w:before="180" w:after="180"/>
              <w:ind w:start="0" w:end="0" w:hanging="0"/>
              <w:jc w:val="center"/>
              <w:rPr/>
            </w:pPr>
            <w:r>
              <w:rPr>
                <w:rStyle w:val="Style11"/>
                <w:rFonts w:ascii="georgia;palatino;serif" w:hAnsi="georgia;palatino;serif"/>
                <w:b/>
                <w:color w:val="000000"/>
                <w:sz w:val="24"/>
              </w:rPr>
              <w:t>Участие в увлекательных мастер-классах от жюри фестиваля</w:t>
            </w:r>
          </w:p>
          <w:p>
            <w:pPr>
              <w:pStyle w:val="Style21"/>
              <w:bidi w:val="0"/>
              <w:spacing w:before="180" w:after="180"/>
              <w:ind w:start="0" w:end="0" w:hanging="0"/>
              <w:jc w:val="center"/>
              <w:rPr/>
            </w:pPr>
            <w:r>
              <w:rPr>
                <w:rStyle w:val="Style11"/>
                <w:rFonts w:ascii="georgia;palatino;serif" w:hAnsi="georgia;palatino;serif"/>
                <w:b/>
                <w:color w:val="000000"/>
                <w:sz w:val="24"/>
              </w:rPr>
              <w:t>Сувенирная продукция в подарок от организаторов</w:t>
            </w:r>
          </w:p>
          <w:p>
            <w:pPr>
              <w:pStyle w:val="Style21"/>
              <w:bidi w:val="0"/>
              <w:spacing w:before="180" w:after="180"/>
              <w:ind w:start="0" w:end="0" w:hanging="0"/>
              <w:jc w:val="center"/>
              <w:rPr/>
            </w:pPr>
            <w:r>
              <w:rPr>
                <w:rStyle w:val="Style11"/>
                <w:rFonts w:ascii="georgia;palatino;serif" w:hAnsi="georgia;palatino;serif"/>
                <w:b/>
                <w:color w:val="000000"/>
                <w:sz w:val="24"/>
              </w:rPr>
              <w:t>Весёлая анимационная программа</w:t>
            </w:r>
          </w:p>
          <w:p>
            <w:pPr>
              <w:pStyle w:val="Style21"/>
              <w:bidi w:val="0"/>
              <w:spacing w:before="180" w:after="180"/>
              <w:ind w:start="0" w:end="0" w:hanging="0"/>
              <w:jc w:val="center"/>
              <w:rPr/>
            </w:pPr>
            <w:r>
              <w:rPr>
                <w:rStyle w:val="Style11"/>
                <w:rFonts w:ascii="georgia;palatino;serif" w:hAnsi="georgia;palatino;serif"/>
                <w:b/>
                <w:color w:val="000000"/>
                <w:sz w:val="24"/>
              </w:rPr>
              <w:t>Посещение аквазоны без ограничений**</w:t>
            </w:r>
          </w:p>
          <w:p>
            <w:pPr>
              <w:pStyle w:val="Style21"/>
              <w:bidi w:val="0"/>
              <w:spacing w:before="180" w:after="180"/>
              <w:ind w:start="0" w:end="0" w:hanging="0"/>
              <w:jc w:val="center"/>
              <w:rPr/>
            </w:pPr>
            <w:r>
              <w:rPr>
                <w:rStyle w:val="Style11"/>
                <w:rFonts w:ascii="georgia;palatino;serif" w:hAnsi="georgia;palatino;serif"/>
                <w:b/>
                <w:color w:val="000000"/>
                <w:sz w:val="24"/>
              </w:rPr>
              <w:t>Входные билеты для сопровождающих в составе делегации на посещение всех конкурсных дней мероприятия (для участников вход бесплатный)</w:t>
            </w:r>
          </w:p>
          <w:p>
            <w:pPr>
              <w:pStyle w:val="Style21"/>
              <w:bidi w:val="0"/>
              <w:spacing w:before="180" w:after="180"/>
              <w:ind w:start="0" w:end="0" w:hanging="0"/>
              <w:jc w:val="center"/>
              <w:rPr/>
            </w:pPr>
            <w:r>
              <w:rPr>
                <w:rStyle w:val="Style11"/>
                <w:rFonts w:ascii="georgia;palatino;serif" w:hAnsi="georgia;palatino;serif"/>
                <w:b/>
                <w:color w:val="000000"/>
                <w:sz w:val="24"/>
              </w:rPr>
              <w:t>Посещение интерактивных (развлекательных) зон, действующих во время творческих прослушиваний и смотров</w:t>
            </w:r>
          </w:p>
        </w:tc>
        <w:tc>
          <w:tcPr>
            <w:tcW w:w="314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Комфортное размещение:</w:t>
            </w:r>
          </w:p>
          <w:p>
            <w:pPr>
              <w:pStyle w:val="Style21"/>
              <w:bidi w:val="0"/>
              <w:spacing w:before="180" w:after="180"/>
              <w:ind w:start="0" w:end="0" w:hanging="0"/>
              <w:jc w:val="center"/>
              <w:rPr/>
            </w:pPr>
            <w:r>
              <w:rPr>
                <w:rStyle w:val="Style13"/>
                <w:rFonts w:ascii="georgia;palatino;serif" w:hAnsi="georgia;palatino;serif"/>
                <w:b/>
                <w:color w:val="000000"/>
                <w:sz w:val="24"/>
              </w:rPr>
              <w:t>Отель «Горный воздух» корпуса А, Б, В, Г </w:t>
            </w:r>
            <w:r>
              <w:rPr>
                <w:rStyle w:val="Style13"/>
                <w:rFonts w:ascii="georgia;palatino;serif" w:hAnsi="georgia;palatino;serif"/>
                <w:color w:val="000000"/>
                <w:sz w:val="24"/>
              </w:rPr>
              <w:t>(15 метров от моря, виды на море и горы, собственные бассейны, кафе, лечебно-оздоровительные программы и пр.)</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3-4 местное, удобства в номере </w:t>
            </w:r>
          </w:p>
          <w:p>
            <w:pPr>
              <w:pStyle w:val="Style21"/>
              <w:bidi w:val="0"/>
              <w:spacing w:before="180" w:after="180"/>
              <w:ind w:start="0" w:end="0" w:hanging="0"/>
              <w:jc w:val="center"/>
              <w:rPr/>
            </w:pPr>
            <w:r>
              <w:rPr>
                <w:rStyle w:val="Style11"/>
                <w:rFonts w:ascii="georgia;palatino;serif" w:hAnsi="georgia;palatino;serif"/>
                <w:b/>
                <w:color w:val="000000"/>
                <w:sz w:val="24"/>
              </w:rPr>
              <w:t>Вкусное питание:</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3-х разовое, «шведский стол»</w:t>
            </w:r>
          </w:p>
          <w:p>
            <w:pPr>
              <w:pStyle w:val="Style21"/>
              <w:bidi w:val="0"/>
              <w:spacing w:before="180" w:after="180"/>
              <w:ind w:start="0" w:end="0" w:hanging="0"/>
              <w:jc w:val="center"/>
              <w:rPr/>
            </w:pPr>
            <w:r>
              <w:rPr>
                <w:rStyle w:val="Style11"/>
                <w:rFonts w:ascii="georgia;palatino;serif" w:hAnsi="georgia;palatino;serif"/>
                <w:b/>
                <w:color w:val="000000"/>
                <w:sz w:val="24"/>
              </w:rPr>
              <w:t>Участие в увлекательных мастер-классах от жюри фестиваля</w:t>
            </w:r>
          </w:p>
          <w:p>
            <w:pPr>
              <w:pStyle w:val="Style21"/>
              <w:bidi w:val="0"/>
              <w:spacing w:before="180" w:after="180"/>
              <w:ind w:start="0" w:end="0" w:hanging="0"/>
              <w:jc w:val="center"/>
              <w:rPr/>
            </w:pPr>
            <w:r>
              <w:rPr>
                <w:rStyle w:val="Style11"/>
                <w:rFonts w:ascii="georgia;palatino;serif" w:hAnsi="georgia;palatino;serif"/>
                <w:b/>
                <w:color w:val="000000"/>
                <w:sz w:val="24"/>
              </w:rPr>
              <w:t>Сувенирная продукция в подарок от организаторов</w:t>
            </w:r>
          </w:p>
          <w:p>
            <w:pPr>
              <w:pStyle w:val="Style21"/>
              <w:bidi w:val="0"/>
              <w:spacing w:before="180" w:after="180"/>
              <w:ind w:start="0" w:end="0" w:hanging="0"/>
              <w:jc w:val="center"/>
              <w:rPr/>
            </w:pPr>
            <w:r>
              <w:rPr>
                <w:rStyle w:val="Style11"/>
                <w:rFonts w:ascii="georgia;palatino;serif" w:hAnsi="georgia;palatino;serif"/>
                <w:b/>
                <w:color w:val="000000"/>
                <w:sz w:val="24"/>
              </w:rPr>
              <w:t>Весёлая анимационная программа</w:t>
            </w:r>
          </w:p>
          <w:p>
            <w:pPr>
              <w:pStyle w:val="Style21"/>
              <w:bidi w:val="0"/>
              <w:spacing w:before="180" w:after="180"/>
              <w:ind w:start="0" w:end="0" w:hanging="0"/>
              <w:jc w:val="center"/>
              <w:rPr/>
            </w:pPr>
            <w:r>
              <w:rPr>
                <w:rStyle w:val="Style11"/>
                <w:rFonts w:ascii="georgia;palatino;serif" w:hAnsi="georgia;palatino;serif"/>
                <w:b/>
                <w:color w:val="000000"/>
                <w:sz w:val="24"/>
              </w:rPr>
              <w:t>Посещение аквапарка без ограничений**</w:t>
            </w:r>
          </w:p>
          <w:p>
            <w:pPr>
              <w:pStyle w:val="Style21"/>
              <w:bidi w:val="0"/>
              <w:spacing w:before="180" w:after="180"/>
              <w:ind w:start="0" w:end="0" w:hanging="0"/>
              <w:jc w:val="center"/>
              <w:rPr/>
            </w:pPr>
            <w:r>
              <w:rPr>
                <w:rStyle w:val="Style11"/>
                <w:rFonts w:ascii="georgia;palatino;serif" w:hAnsi="georgia;palatino;serif"/>
                <w:b/>
                <w:color w:val="000000"/>
                <w:sz w:val="24"/>
              </w:rPr>
              <w:t>Входные билеты для сопровождающих в составе делегации на посещение всех конкурсных дней мероприятия (для участников вход бесплатный)</w:t>
            </w:r>
          </w:p>
          <w:p>
            <w:pPr>
              <w:pStyle w:val="Style21"/>
              <w:bidi w:val="0"/>
              <w:spacing w:before="180" w:after="180"/>
              <w:ind w:start="0" w:end="0" w:hanging="0"/>
              <w:jc w:val="center"/>
              <w:rPr/>
            </w:pPr>
            <w:r>
              <w:rPr>
                <w:rStyle w:val="Style11"/>
                <w:rFonts w:ascii="georgia;palatino;serif" w:hAnsi="georgia;palatino;serif"/>
                <w:b/>
                <w:color w:val="000000"/>
                <w:sz w:val="24"/>
              </w:rPr>
              <w:t>Посещение интерактивных (развлекательных) зон, действующих во время творческих прослушиваний и смотров</w:t>
            </w:r>
          </w:p>
        </w:tc>
      </w:tr>
      <w:tr>
        <w:trPr/>
        <w:tc>
          <w:tcPr>
            <w:tcW w:w="3160" w:type="dxa"/>
            <w:tcBorders>
              <w:start w:val="single" w:sz="4" w:space="0" w:color="808080"/>
              <w:bottom w:val="single" w:sz="4"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16490 рублей</w:t>
            </w:r>
          </w:p>
        </w:tc>
        <w:tc>
          <w:tcPr>
            <w:tcW w:w="3329" w:type="dxa"/>
            <w:tcBorders>
              <w:start w:val="single" w:sz="2" w:space="0" w:color="808080"/>
              <w:bottom w:val="single" w:sz="4"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19490 рублей </w:t>
            </w:r>
          </w:p>
        </w:tc>
        <w:tc>
          <w:tcPr>
            <w:tcW w:w="3149" w:type="dxa"/>
            <w:tcBorders>
              <w:start w:val="single" w:sz="2" w:space="0" w:color="808080"/>
              <w:bottom w:val="single" w:sz="4"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26490 рублей***</w:t>
            </w:r>
          </w:p>
        </w:tc>
      </w:tr>
    </w:tbl>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 При позднем бронировании отель может быть изменен на аналогичный в ценовом сегменте. Время заселения для всех отелей — 12:00 по Мск. Время выселения — 10:00 по Мск. Курортный сбор не включен в стоимость и рассчитывается на месте в соответствии с нормами, установленными государством. Проживание в отелях по указанной стоимости предполагает размещение на основных и дополнительных местах — подробности уточняйте у персонального менеджера.</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**Аквапарк и аквазоны открываются в сезон в соответствии с погодными условиями.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***Если Вы хотите закрепить вместе с номером определенный вид из окна — обратитесь к менеджеру, он посчитает необходимую доплату, в ином случае расселение происходит в рандомном порядке в соответствии со свободными местами на момент оплаты бронирования.</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6.1. Размер организационного взноса*:</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 для участников, проживающий на условиях организаторов;</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 для жителей Сочи и городов на удалении не более 120 км.</w:t>
      </w:r>
    </w:p>
    <w:tbl>
      <w:tblPr>
        <w:tblW w:w="12047" w:type="dxa"/>
        <w:jc w:val="start"/>
        <w:tblInd w:w="-6" w:type="dxa"/>
        <w:tblLayout w:type="fixed"/>
        <w:tblCellMar>
          <w:top w:w="28" w:type="dxa"/>
          <w:start w:w="28" w:type="dxa"/>
          <w:bottom w:w="28" w:type="dxa"/>
          <w:end w:w="28" w:type="dxa"/>
        </w:tblCellMar>
      </w:tblPr>
      <w:tblGrid>
        <w:gridCol w:w="2626"/>
        <w:gridCol w:w="1679"/>
        <w:gridCol w:w="2129"/>
        <w:gridCol w:w="1977"/>
        <w:gridCol w:w="1591"/>
        <w:gridCol w:w="2045"/>
      </w:tblGrid>
      <w:tr>
        <w:trPr/>
        <w:tc>
          <w:tcPr>
            <w:tcW w:w="2626" w:type="dxa"/>
            <w:tcBorders>
              <w:top w:val="single" w:sz="4" w:space="0" w:color="808080"/>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Направление искусства</w:t>
            </w:r>
          </w:p>
        </w:tc>
        <w:tc>
          <w:tcPr>
            <w:tcW w:w="1679"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Количество участников</w:t>
            </w:r>
          </w:p>
        </w:tc>
        <w:tc>
          <w:tcPr>
            <w:tcW w:w="2129"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Время выступления </w:t>
            </w:r>
          </w:p>
        </w:tc>
        <w:tc>
          <w:tcPr>
            <w:tcW w:w="1977"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Стоимость 1-ой номинации</w:t>
            </w:r>
          </w:p>
        </w:tc>
        <w:tc>
          <w:tcPr>
            <w:tcW w:w="1591"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Стоимость 2-ой номинации</w:t>
            </w:r>
          </w:p>
        </w:tc>
        <w:tc>
          <w:tcPr>
            <w:tcW w:w="2045" w:type="dxa"/>
            <w:tcBorders>
              <w:top w:val="single" w:sz="4" w:space="0" w:color="808080"/>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СОЦИАЛЬНАЯ СКИДКА* (считается от основной номинации)</w:t>
            </w:r>
          </w:p>
        </w:tc>
      </w:tr>
      <w:tr>
        <w:trPr/>
        <w:tc>
          <w:tcPr>
            <w:tcW w:w="2626" w:type="dxa"/>
            <w:vMerge w:val="restart"/>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Вокал</w:t>
            </w:r>
          </w:p>
          <w:p>
            <w:pPr>
              <w:pStyle w:val="Style21"/>
              <w:bidi w:val="0"/>
              <w:spacing w:before="180" w:after="180"/>
              <w:ind w:start="0" w:end="0" w:hanging="0"/>
              <w:jc w:val="center"/>
              <w:rPr/>
            </w:pPr>
            <w:r>
              <w:rPr>
                <w:rStyle w:val="Style11"/>
                <w:rFonts w:ascii="georgia;palatino;serif" w:hAnsi="georgia;palatino;serif"/>
                <w:b/>
                <w:color w:val="000000"/>
                <w:sz w:val="24"/>
              </w:rPr>
              <w:t>Конферанс</w:t>
            </w:r>
          </w:p>
          <w:p>
            <w:pPr>
              <w:pStyle w:val="Style21"/>
              <w:bidi w:val="0"/>
              <w:spacing w:before="180" w:after="180"/>
              <w:ind w:start="0" w:end="0" w:hanging="0"/>
              <w:jc w:val="center"/>
              <w:rPr/>
            </w:pPr>
            <w:r>
              <w:rPr>
                <w:rStyle w:val="Style11"/>
                <w:rFonts w:ascii="georgia;palatino;serif" w:hAnsi="georgia;palatino;serif"/>
                <w:b/>
                <w:color w:val="000000"/>
                <w:sz w:val="24"/>
              </w:rPr>
              <w:t>Косплей</w:t>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соло, </w:t>
            </w:r>
            <w:r>
              <w:rPr>
                <w:rFonts w:ascii="georgia;palatino;serif" w:hAnsi="georgia;palatino;serif"/>
                <w:b w:val="false"/>
                <w:color w:val="000000"/>
                <w:sz w:val="24"/>
              </w:rPr>
              <w:t>в рамках финала для сольных участников допускается до 2 произведений во всех номинациях</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 минуты,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1900 рублей</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1500 рублей</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 </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дуэт</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 минуты,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3000 р. (1500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2500 рублей (1250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3-5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 минуты,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4500 р. (от 900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3000 р. (от 600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6-9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 минуты,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700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10-15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650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550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16-20 человек </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21-39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550 р./участник</w:t>
            </w:r>
          </w:p>
          <w:p>
            <w:pPr>
              <w:pStyle w:val="Style21"/>
              <w:bidi w:val="0"/>
              <w:spacing w:before="180" w:after="180"/>
              <w:ind w:start="0" w:end="0" w:hanging="0"/>
              <w:jc w:val="center"/>
              <w:rPr/>
            </w:pPr>
            <w:r>
              <w:rPr/>
              <w:t>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450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40 и более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restart"/>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Хореография</w:t>
            </w:r>
          </w:p>
          <w:p>
            <w:pPr>
              <w:pStyle w:val="Style21"/>
              <w:bidi w:val="0"/>
              <w:spacing w:before="180" w:after="180"/>
              <w:ind w:start="0" w:end="0" w:hanging="0"/>
              <w:jc w:val="center"/>
              <w:rPr/>
            </w:pPr>
            <w:r>
              <w:rPr>
                <w:rStyle w:val="Style11"/>
                <w:rFonts w:ascii="georgia;palatino;serif" w:hAnsi="georgia;palatino;serif"/>
                <w:b/>
                <w:color w:val="000000"/>
                <w:sz w:val="24"/>
              </w:rPr>
              <w:t>Инструментальное   искусство</w:t>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соло, </w:t>
            </w:r>
            <w:r>
              <w:rPr>
                <w:rFonts w:ascii="georgia;palatino;serif" w:hAnsi="georgia;palatino;serif"/>
                <w:b w:val="false"/>
                <w:color w:val="000000"/>
                <w:sz w:val="24"/>
              </w:rPr>
              <w:t>в рамках финала для сольных участников допускается до 2 произведений во всех номинациях</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 минут,</w:t>
            </w:r>
          </w:p>
          <w:p>
            <w:pPr>
              <w:pStyle w:val="Style21"/>
              <w:bidi w:val="0"/>
              <w:spacing w:before="180" w:after="180"/>
              <w:ind w:start="0" w:end="0" w:hanging="0"/>
              <w:jc w:val="center"/>
              <w:rPr>
                <w:rFonts w:ascii="georgia;palatino;serif" w:hAnsi="georgia;palatino;serif"/>
                <w:color w:val="000000"/>
                <w:sz w:val="24"/>
              </w:rPr>
            </w:pPr>
            <w:r>
              <w:rPr>
                <w:rFonts w:ascii="georgia;palatino;serif" w:hAnsi="georgia;palatino;serif"/>
                <w:color w:val="000000"/>
                <w:sz w:val="24"/>
              </w:rPr>
              <w:t>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1900 рублей</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1500 рублей</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дуэт</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 минут,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3000 р. (1500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2500 р. (1250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трио, квартет, квинтет (3-5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color w:val="000000"/>
              </w:rPr>
            </w:pPr>
            <w:r>
              <w:rPr>
                <w:color w:val="000000"/>
              </w:rPr>
              <w:t> </w:t>
            </w:r>
            <w:r>
              <w:rPr>
                <w:rFonts w:ascii="georgia;palatino;serif" w:hAnsi="georgia;palatino;serif"/>
                <w:color w:val="000000"/>
                <w:sz w:val="24"/>
              </w:rPr>
              <w:t>5 минут,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4500 р. (от 900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3000 р. (от 600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6-9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700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10-15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650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550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16-20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21-39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550 р./участник</w:t>
            </w:r>
          </w:p>
          <w:p>
            <w:pPr>
              <w:pStyle w:val="Style21"/>
              <w:bidi w:val="0"/>
              <w:spacing w:before="180" w:after="180"/>
              <w:ind w:start="0" w:end="0" w:hanging="0"/>
              <w:jc w:val="center"/>
              <w:rPr/>
            </w:pPr>
            <w:r>
              <w:rPr/>
              <w:t>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450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40 и более человек</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6 минут,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500 р./участник</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400 р./участник</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restart"/>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Театр</w:t>
            </w:r>
          </w:p>
          <w:p>
            <w:pPr>
              <w:pStyle w:val="Style21"/>
              <w:bidi w:val="0"/>
              <w:spacing w:before="180" w:after="180"/>
              <w:ind w:start="0" w:end="0" w:hanging="0"/>
              <w:jc w:val="center"/>
              <w:rPr/>
            </w:pPr>
            <w:r>
              <w:rPr>
                <w:rStyle w:val="Style11"/>
                <w:rFonts w:ascii="georgia;palatino;serif" w:hAnsi="georgia;palatino;serif"/>
                <w:b/>
                <w:color w:val="000000"/>
                <w:sz w:val="24"/>
              </w:rPr>
              <w:t>Цирковое искусство</w:t>
            </w:r>
          </w:p>
          <w:p>
            <w:pPr>
              <w:pStyle w:val="Style21"/>
              <w:bidi w:val="0"/>
              <w:spacing w:before="180" w:after="180"/>
              <w:ind w:start="0" w:end="0" w:hanging="0"/>
              <w:jc w:val="center"/>
              <w:rPr/>
            </w:pPr>
            <w:r>
              <w:rPr>
                <w:rStyle w:val="Style11"/>
                <w:rFonts w:ascii="georgia;palatino;serif" w:hAnsi="georgia;palatino;serif"/>
                <w:b/>
                <w:color w:val="000000"/>
                <w:sz w:val="24"/>
              </w:rPr>
              <w:t>Мода и дизайн</w:t>
            </w:r>
          </w:p>
          <w:p>
            <w:pPr>
              <w:pStyle w:val="Style21"/>
              <w:bidi w:val="0"/>
              <w:spacing w:before="180" w:after="180"/>
              <w:ind w:start="0" w:end="0" w:hanging="0"/>
              <w:jc w:val="center"/>
              <w:rPr/>
            </w:pPr>
            <w:r>
              <w:rPr/>
              <w:t> </w:t>
            </w:r>
          </w:p>
          <w:p>
            <w:pPr>
              <w:pStyle w:val="Style21"/>
              <w:bidi w:val="0"/>
              <w:spacing w:before="180" w:after="180"/>
              <w:ind w:start="0" w:end="0" w:hanging="0"/>
              <w:jc w:val="center"/>
              <w:rPr/>
            </w:pPr>
            <w:r>
              <w:rPr/>
              <w:t> </w:t>
            </w:r>
          </w:p>
          <w:p>
            <w:pPr>
              <w:pStyle w:val="Style21"/>
              <w:bidi w:val="0"/>
              <w:spacing w:before="180" w:after="180"/>
              <w:ind w:start="0" w:end="0" w:hanging="0"/>
              <w:jc w:val="center"/>
              <w:rPr/>
            </w:pPr>
            <w:r>
              <w:rPr/>
              <w:t> </w:t>
            </w:r>
          </w:p>
          <w:p>
            <w:pPr>
              <w:pStyle w:val="Style21"/>
              <w:bidi w:val="0"/>
              <w:spacing w:before="180" w:after="180"/>
              <w:ind w:start="0" w:end="0" w:hanging="0"/>
              <w:jc w:val="center"/>
              <w:rPr/>
            </w:pPr>
            <w:r>
              <w:rPr/>
              <w:t> </w:t>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соло, </w:t>
            </w:r>
            <w:r>
              <w:rPr>
                <w:rFonts w:ascii="georgia;palatino;serif" w:hAnsi="georgia;palatino;serif"/>
                <w:b w:val="false"/>
                <w:color w:val="000000"/>
                <w:sz w:val="24"/>
              </w:rPr>
              <w:t>в рамках финала для сольных участников допускается до 2 произведений во всех номинациях</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 минут, одно выступление </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1900 рублей</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1500 рублей</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коллективное выступление </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 минут  (с учетом вноса/выноса декораций), одно выступление</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3000 рублей/коллектив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2500 рублей/коллектив</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коллективное выступление </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10 минут  (с учетом вноса/выноса декораций), один или несколько номеров, объединенных в одно выступление без перерыва</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5000 рублей/коллектив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4000 рублей/коллектив</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коллективное выступление </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20 минут  (с учетом вноса/выноса декораций), один или несколько номеров, объединенных в одно выступление без перерыва</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10000 рублей/коллектив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8000 рублей/коллектив</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2626" w:type="dxa"/>
            <w:vMerge w:val="continue"/>
            <w:tcBorders>
              <w:start w:val="single" w:sz="4" w:space="0" w:color="808080"/>
              <w:bottom w:val="single" w:sz="2" w:space="0" w:color="808080"/>
              <w:end w:val="single" w:sz="4" w:space="0" w:color="808080"/>
            </w:tcBorders>
            <w:vAlign w:val="center"/>
          </w:tcPr>
          <w:p>
            <w:pPr>
              <w:pStyle w:val="Style21"/>
              <w:bidi w:val="0"/>
              <w:jc w:val="start"/>
              <w:rPr>
                <w:sz w:val="4"/>
                <w:szCs w:val="4"/>
              </w:rPr>
            </w:pPr>
            <w:r>
              <w:rPr>
                <w:sz w:val="4"/>
                <w:szCs w:val="4"/>
              </w:rPr>
            </w:r>
          </w:p>
        </w:tc>
        <w:tc>
          <w:tcPr>
            <w:tcW w:w="167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коллективное выступление </w:t>
            </w:r>
          </w:p>
        </w:tc>
        <w:tc>
          <w:tcPr>
            <w:tcW w:w="2129"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каждые + (плюс) 10 минут (при более, чем 20 минутах), один или несколько номеров, объединенных в одно выступление без перерыва</w:t>
            </w:r>
          </w:p>
        </w:tc>
        <w:tc>
          <w:tcPr>
            <w:tcW w:w="1977"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 (плюс) 3000 рублей/коллектив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 (плюс) 2500 рублей/коллектив</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12047" w:type="dxa"/>
            <w:gridSpan w:val="6"/>
            <w:tcBorders>
              <w:start w:val="single" w:sz="4" w:space="0" w:color="808080"/>
              <w:bottom w:val="single" w:sz="2" w:space="0" w:color="808080"/>
              <w:end w:val="single" w:sz="4" w:space="0" w:color="808080"/>
            </w:tcBorders>
            <w:vAlign w:val="center"/>
          </w:tcPr>
          <w:p>
            <w:pPr>
              <w:pStyle w:val="4"/>
              <w:bidi w:val="0"/>
              <w:spacing w:lineRule="atLeast" w:line="264" w:before="0" w:after="180"/>
              <w:ind w:start="0" w:end="0" w:hanging="0"/>
              <w:jc w:val="center"/>
              <w:rPr/>
            </w:pPr>
            <w:r>
              <w:rPr>
                <w:rStyle w:val="Style11"/>
                <w:b/>
                <w:color w:val="000000"/>
              </w:rPr>
              <w:t> </w:t>
            </w:r>
            <w:r>
              <w:rPr>
                <w:rStyle w:val="Style11"/>
                <w:rFonts w:ascii="georgia;palatino;serif" w:hAnsi="georgia;palatino;serif"/>
                <w:b/>
                <w:color w:val="000000"/>
                <w:sz w:val="24"/>
              </w:rPr>
              <w:t>Изобразительное искусство (ДПИ, фотография, живопись и т.д.)</w:t>
            </w:r>
          </w:p>
        </w:tc>
      </w:tr>
      <w:tr>
        <w:trPr/>
        <w:tc>
          <w:tcPr>
            <w:tcW w:w="8411" w:type="dxa"/>
            <w:gridSpan w:val="4"/>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color w:val="000000"/>
              </w:rPr>
            </w:pPr>
            <w:r>
              <w:rPr>
                <w:color w:val="000000"/>
              </w:rPr>
              <w:t> </w:t>
            </w:r>
            <w:r>
              <w:rPr>
                <w:rFonts w:ascii="georgia;palatino;serif" w:hAnsi="georgia;palatino;serif"/>
                <w:color w:val="000000"/>
                <w:sz w:val="24"/>
              </w:rPr>
              <w:t>1000 руб. с участника, до 2-х работ / коллекций, итоговая оценка = среднему баллу </w:t>
            </w:r>
          </w:p>
        </w:tc>
        <w:tc>
          <w:tcPr>
            <w:tcW w:w="1591"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500 рублей</w:t>
            </w:r>
          </w:p>
        </w:tc>
        <w:tc>
          <w:tcPr>
            <w:tcW w:w="2045" w:type="dxa"/>
            <w:tcBorders>
              <w:start w:val="single" w:sz="2" w:space="0" w:color="808080"/>
              <w:bottom w:val="single" w:sz="2" w:space="0" w:color="808080"/>
              <w:end w:val="single" w:sz="4" w:space="0" w:color="808080"/>
            </w:tcBorders>
            <w:vAlign w:val="center"/>
          </w:tcPr>
          <w:p>
            <w:pPr>
              <w:pStyle w:val="Style21"/>
              <w:bidi w:val="0"/>
              <w:spacing w:before="0" w:after="180"/>
              <w:ind w:start="0" w:end="0" w:hanging="0"/>
              <w:jc w:val="center"/>
              <w:rPr>
                <w:rFonts w:ascii="georgia;palatino;serif" w:hAnsi="georgia;palatino;serif"/>
                <w:color w:val="000000"/>
                <w:sz w:val="24"/>
              </w:rPr>
            </w:pPr>
            <w:r>
              <w:rPr>
                <w:rFonts w:ascii="georgia;palatino;serif" w:hAnsi="georgia;palatino;serif"/>
                <w:color w:val="000000"/>
                <w:sz w:val="24"/>
              </w:rPr>
              <w:t>до 50%</w:t>
            </w:r>
          </w:p>
        </w:tc>
      </w:tr>
      <w:tr>
        <w:trPr/>
        <w:tc>
          <w:tcPr>
            <w:tcW w:w="12047" w:type="dxa"/>
            <w:gridSpan w:val="6"/>
            <w:tcBorders>
              <w:start w:val="single" w:sz="4" w:space="0" w:color="808080"/>
              <w:bottom w:val="single" w:sz="2" w:space="0" w:color="808080"/>
              <w:end w:val="single" w:sz="4" w:space="0" w:color="808080"/>
            </w:tcBorders>
            <w:vAlign w:val="center"/>
          </w:tcPr>
          <w:p>
            <w:pPr>
              <w:pStyle w:val="Style21"/>
              <w:bidi w:val="0"/>
              <w:spacing w:before="0" w:after="180"/>
              <w:ind w:start="0" w:end="0" w:hanging="0"/>
              <w:jc w:val="center"/>
              <w:rPr/>
            </w:pPr>
            <w:r>
              <w:rPr>
                <w:rStyle w:val="Style11"/>
                <w:rFonts w:ascii="georgia;palatino;serif" w:hAnsi="georgia;palatino;serif"/>
                <w:b/>
                <w:color w:val="000000"/>
                <w:sz w:val="24"/>
              </w:rPr>
              <w:t>Авторское искусство</w:t>
            </w:r>
          </w:p>
        </w:tc>
      </w:tr>
      <w:tr>
        <w:trPr/>
        <w:tc>
          <w:tcPr>
            <w:tcW w:w="12047" w:type="dxa"/>
            <w:gridSpan w:val="6"/>
            <w:tcBorders>
              <w:start w:val="single" w:sz="4" w:space="0" w:color="808080"/>
              <w:bottom w:val="single" w:sz="4" w:space="0" w:color="808080"/>
              <w:end w:val="single" w:sz="4" w:space="0" w:color="808080"/>
            </w:tcBorders>
            <w:vAlign w:val="center"/>
          </w:tcPr>
          <w:p>
            <w:pPr>
              <w:pStyle w:val="Style21"/>
              <w:bidi w:val="0"/>
              <w:spacing w:before="0" w:after="180"/>
              <w:ind w:start="0" w:end="0" w:hanging="0"/>
              <w:jc w:val="center"/>
              <w:rPr>
                <w:color w:val="000000"/>
              </w:rPr>
            </w:pPr>
            <w:r>
              <w:rPr>
                <w:color w:val="000000"/>
              </w:rPr>
              <w:t> </w:t>
            </w:r>
            <w:r>
              <w:rPr>
                <w:rFonts w:ascii="georgia;palatino;serif" w:hAnsi="georgia;palatino;serif"/>
                <w:color w:val="000000"/>
                <w:sz w:val="24"/>
              </w:rPr>
              <w:t>Условия аналогичны условиям направления искусства, в котором автор представляет свое произведение</w:t>
            </w:r>
          </w:p>
        </w:tc>
      </w:tr>
    </w:tbl>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-При изменении количества участников в номере перерасчет заявок происходит согласно положению.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-При превышении максимально допустимого хронометража, указанного в таблице, номер может быть остановлен. </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-Расчет организационного взноса указан с учётом услуги регистрации заявки (500 рублей/каждая номинация),  услуга считается оказанной с момента подтверждения фестивальным центром Вашего участия в мероприятии.</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-Квоты действует для инвалидов, воспитанников детских домов – при предъявлении соответствующих категории документов.</w:t>
      </w:r>
    </w:p>
    <w:p>
      <w:pPr>
        <w:pStyle w:val="Style17"/>
        <w:widowControl/>
        <w:bidi w:val="0"/>
        <w:spacing w:before="180" w:after="180"/>
        <w:ind w:start="0" w:end="0" w:hanging="0"/>
        <w:jc w:val="start"/>
        <w:rPr/>
      </w:pPr>
      <w:r>
        <w:rPr>
          <w:rStyle w:val="Style13"/>
          <w:rFonts w:ascii="georgia;palatino;serif" w:hAnsi="georgia;palatino;serif"/>
          <w:b/>
          <w:i w:val="false"/>
          <w:caps w:val="false"/>
          <w:smallCaps w:val="false"/>
          <w:color w:val="000000"/>
          <w:spacing w:val="0"/>
          <w:sz w:val="24"/>
          <w:u w:val="single"/>
        </w:rPr>
        <w:t>Все правки и замены после окончания официального срока приёма заявок (за месяц до начала мероприятия) будут оплачиваться</w:t>
      </w:r>
      <w:r>
        <w:rPr>
          <w:rStyle w:val="Style13"/>
          <w:rFonts w:ascii="georgia;palatino;serif" w:hAnsi="georgia;palatino;serif"/>
          <w:b w:val="false"/>
          <w:i w:val="false"/>
          <w:caps w:val="false"/>
          <w:smallCaps w:val="false"/>
          <w:color w:val="000000"/>
          <w:spacing w:val="0"/>
          <w:sz w:val="24"/>
        </w:rPr>
        <w:t> лицом, подающим заявку – по 150 рублей за каждое обращение + почтовые расходы. Обращения принимаются только в письменном виде через электронную почту artpriznanie@mail.ru.</w:t>
      </w:r>
    </w:p>
    <w:p>
      <w:pPr>
        <w:pStyle w:val="Style17"/>
        <w:widowControl/>
        <w:bidi w:val="0"/>
        <w:spacing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Перестановки в графике конкурсных прослушиваний возможны только в случае серьезных причин, которые могут повлечь за собой невозможность участника присутствовать на фестивале.</w:t>
      </w:r>
    </w:p>
    <w:p>
      <w:pPr>
        <w:pStyle w:val="3"/>
        <w:widowControl/>
        <w:bidi w:val="0"/>
        <w:spacing w:lineRule="atLeast" w:line="288" w:before="300" w:after="180"/>
        <w:ind w:start="0" w:end="0" w:hanging="0"/>
        <w:jc w:val="start"/>
        <w:rPr/>
      </w:pPr>
      <w:r>
        <w:rPr>
          <w:rStyle w:val="Style11"/>
          <w:rFonts w:ascii="georgia;palatino;serif" w:hAnsi="georgia;palatino;serif"/>
          <w:b/>
          <w:i w:val="false"/>
          <w:caps w:val="false"/>
          <w:smallCaps w:val="false"/>
          <w:color w:val="000000"/>
          <w:spacing w:val="0"/>
          <w:sz w:val="24"/>
        </w:rPr>
        <w:t>6.2. Иногородние участники без проживания на фестиваль не допускаются, так как тайминг конкурсных дней рассчитан под определенное количество выступающих и ограничен квотами отелей.</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6.3. Стоимость входных билетов на мероприятие для сопровождающих без пакета: 300 рублей (полный тариф), 200 рублей (льготный тариф)</w:t>
      </w:r>
    </w:p>
    <w:p>
      <w:pPr>
        <w:pStyle w:val="Style17"/>
        <w:widowControl/>
        <w:numPr>
          <w:ilvl w:val="0"/>
          <w:numId w:val="17"/>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руководители коллектива (солиста) сопровождают участника бесплатно (должны быть указаны при подаче заявки, информация проверяется и отображается в дипломе);</w:t>
      </w:r>
    </w:p>
    <w:p>
      <w:pPr>
        <w:pStyle w:val="Style17"/>
        <w:widowControl/>
        <w:numPr>
          <w:ilvl w:val="0"/>
          <w:numId w:val="17"/>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льготный тариф действует только для пенсионеров и инвалидов при предъявлении соответствующих документов;</w:t>
      </w:r>
    </w:p>
    <w:p>
      <w:pPr>
        <w:pStyle w:val="Style17"/>
        <w:widowControl/>
        <w:numPr>
          <w:ilvl w:val="0"/>
          <w:numId w:val="17"/>
        </w:numPr>
        <w:pBdr/>
        <w:tabs>
          <w:tab w:val="clear" w:pos="709"/>
          <w:tab w:val="left" w:pos="0" w:leader="none"/>
        </w:tabs>
        <w:bidi w:val="0"/>
        <w:spacing w:lineRule="atLeast" w:line="240" w:before="180" w:after="180"/>
        <w:ind w:start="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после оплаты входа на мероприятие каждый сопровождающий получает браслет, который является аналогом билета, его необходимо носить до конца фестиваля, при утере вновь потребуется приобретение браслета.</w:t>
      </w:r>
    </w:p>
    <w:p>
      <w:pPr>
        <w:pStyle w:val="Style17"/>
        <w:widowControl/>
        <w:bidi w:val="0"/>
        <w:spacing w:before="180" w:after="180"/>
        <w:ind w:start="0" w:end="0" w:hanging="0"/>
        <w:jc w:val="start"/>
        <w:rPr/>
      </w:pPr>
      <w:r>
        <w:rPr>
          <w:rStyle w:val="Style11"/>
          <w:rFonts w:ascii="georgia;palatino;serif" w:hAnsi="georgia;palatino;serif"/>
          <w:b/>
          <w:i w:val="false"/>
          <w:caps w:val="false"/>
          <w:smallCaps w:val="false"/>
          <w:color w:val="000000"/>
          <w:spacing w:val="0"/>
          <w:sz w:val="24"/>
        </w:rPr>
        <w:t>6.4. Стоимость мастер-классов для участников без пакета (оплачиваются при наличии мест):</w:t>
      </w:r>
    </w:p>
    <w:p>
      <w:pPr>
        <w:pStyle w:val="Style17"/>
        <w:widowControl/>
        <w:numPr>
          <w:ilvl w:val="0"/>
          <w:numId w:val="18"/>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500 рублей/один матер-класс без выдачи электронного сертификата</w:t>
      </w:r>
    </w:p>
    <w:p>
      <w:pPr>
        <w:pStyle w:val="Style17"/>
        <w:widowControl/>
        <w:numPr>
          <w:ilvl w:val="0"/>
          <w:numId w:val="19"/>
        </w:numPr>
        <w:pBdr/>
        <w:tabs>
          <w:tab w:val="clear" w:pos="709"/>
          <w:tab w:val="left" w:pos="0" w:leader="none"/>
        </w:tabs>
        <w:bidi w:val="0"/>
        <w:spacing w:lineRule="atLeast" w:line="240" w:before="180" w:after="180"/>
        <w:ind w:start="0" w:end="0" w:hanging="0"/>
        <w:jc w:val="start"/>
        <w:rPr>
          <w:rFonts w:ascii="georgia;palatino;serif" w:hAnsi="georgia;palatino;serif"/>
          <w:b w:val="false"/>
          <w:i w:val="false"/>
          <w:caps w:val="false"/>
          <w:smallCaps w:val="false"/>
          <w:color w:val="000000"/>
          <w:spacing w:val="0"/>
          <w:sz w:val="24"/>
        </w:rPr>
      </w:pPr>
      <w:r>
        <w:rPr>
          <w:rFonts w:ascii="georgia;palatino;serif" w:hAnsi="georgia;palatino;serif"/>
          <w:b w:val="false"/>
          <w:i w:val="false"/>
          <w:caps w:val="false"/>
          <w:smallCaps w:val="false"/>
          <w:color w:val="000000"/>
          <w:spacing w:val="0"/>
          <w:sz w:val="24"/>
        </w:rPr>
        <w:t>700 рублей с отправкой электронного именного сертификата в течение 14 дней</w:t>
      </w:r>
    </w:p>
    <w:p>
      <w:pPr>
        <w:pStyle w:val="Normal"/>
        <w:bidi w:val="0"/>
        <w:jc w:val="start"/>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OpenSymbol">
    <w:altName w:val="Arial Unicode MS"/>
    <w:charset w:val="02"/>
    <w:family w:val="auto"/>
    <w:pitch w:val="default"/>
  </w:font>
  <w:font w:name="Liberation Sans">
    <w:altName w:val="Arial"/>
    <w:charset w:val="cc" w:characterSet="windows-1251"/>
    <w:family w:val="swiss"/>
    <w:pitch w:val="variable"/>
  </w:font>
  <w:font w:name="georgia">
    <w:altName w:val="palatino"/>
    <w:charset w:val="cc" w:characterSet="windows-1251"/>
    <w:family w:val="auto"/>
    <w:pitch w:val="default"/>
  </w:font>
  <w:font w:name="Helvetica Neue">
    <w:altName w:val="Helvetica"/>
    <w:charset w:val="cc" w:characterSet="windows-125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suff w:val="nothing"/>
      <w:lvlText w:val=""/>
      <w:lvlJc w:val="start"/>
      <w:pPr>
        <w:tabs>
          <w:tab w:val="num" w:pos="0"/>
        </w:tabs>
        <w:ind w:start="0" w:hanging="0"/>
      </w:pPr>
      <w:rPr>
        <w:rFonts w:ascii="Symbol" w:hAnsi="Symbol" w:cs="Symbol" w:hint="default"/>
      </w:rPr>
    </w:lvl>
    <w:lvl w:ilvl="1">
      <w:start w:val="1"/>
      <w:numFmt w:val="decimal"/>
      <w:suff w:val="nothing"/>
      <w:lvlText w:val="%2."/>
      <w:lvlJc w:val="start"/>
      <w:pPr>
        <w:tabs>
          <w:tab w:val="num" w:pos="0"/>
        </w:tabs>
        <w:ind w:start="0" w:hanging="0"/>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0">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2">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decimal"/>
      <w:suff w:val="nothing"/>
      <w:lvlText w:val="%1."/>
      <w:lvlJc w:val="start"/>
      <w:pPr>
        <w:tabs>
          <w:tab w:val="num" w:pos="0"/>
        </w:tabs>
        <w:ind w:start="0" w:hanging="0"/>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4">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suff w:val="nothing"/>
      <w:lvlText w:val=""/>
      <w:lvlJc w:val="start"/>
      <w:pPr>
        <w:tabs>
          <w:tab w:val="num" w:pos="0"/>
        </w:tabs>
        <w:ind w:start="0" w:hanging="0"/>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none"/>
      <w:suff w:val="nothing"/>
      <w:lvlText w:val=""/>
      <w:lvlJc w:val="start"/>
      <w:pPr>
        <w:tabs>
          <w:tab w:val="num" w:pos="0"/>
        </w:tabs>
        <w:ind w:start="0" w:hanging="0"/>
      </w:pPr>
    </w:lvl>
    <w:lvl w:ilvl="1">
      <w:start w:val="1"/>
      <w:pStyle w:val="2"/>
      <w:numFmt w:val="none"/>
      <w:suff w:val="nothing"/>
      <w:lvlText w:val=""/>
      <w:lvlJc w:val="start"/>
      <w:pPr>
        <w:tabs>
          <w:tab w:val="num" w:pos="0"/>
        </w:tabs>
        <w:ind w:start="0" w:hanging="0"/>
      </w:pPr>
    </w:lvl>
    <w:lvl w:ilvl="2">
      <w:start w:val="1"/>
      <w:pStyle w:val="3"/>
      <w:numFmt w:val="none"/>
      <w:suff w:val="nothing"/>
      <w:lvlText w:val=""/>
      <w:lvlJc w:val="start"/>
      <w:pPr>
        <w:tabs>
          <w:tab w:val="num" w:pos="0"/>
        </w:tabs>
        <w:ind w:start="0" w:hanging="0"/>
      </w:pPr>
    </w:lvl>
    <w:lvl w:ilvl="3">
      <w:start w:val="1"/>
      <w:pStyle w:val="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9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ru-RU" w:eastAsia="zh-CN" w:bidi="hi-IN"/>
    </w:rPr>
  </w:style>
  <w:style w:type="paragraph" w:styleId="2">
    <w:name w:val="Heading 2"/>
    <w:basedOn w:val="Style16"/>
    <w:next w:val="Style17"/>
    <w:qFormat/>
    <w:pPr>
      <w:spacing w:before="200" w:after="120"/>
      <w:outlineLvl w:val="1"/>
    </w:pPr>
    <w:rPr>
      <w:rFonts w:ascii="Liberation Serif" w:hAnsi="Liberation Serif" w:eastAsia="NSimSun" w:cs="Lucida Sans"/>
      <w:b/>
      <w:bCs/>
      <w:sz w:val="36"/>
      <w:szCs w:val="36"/>
    </w:rPr>
  </w:style>
  <w:style w:type="paragraph" w:styleId="3">
    <w:name w:val="Heading 3"/>
    <w:basedOn w:val="Style16"/>
    <w:next w:val="Style17"/>
    <w:qFormat/>
    <w:pPr>
      <w:spacing w:before="140" w:after="120"/>
      <w:outlineLvl w:val="2"/>
    </w:pPr>
    <w:rPr>
      <w:rFonts w:ascii="Liberation Serif" w:hAnsi="Liberation Serif" w:eastAsia="NSimSun" w:cs="Lucida Sans"/>
      <w:b/>
      <w:bCs/>
      <w:sz w:val="28"/>
      <w:szCs w:val="28"/>
    </w:rPr>
  </w:style>
  <w:style w:type="paragraph" w:styleId="4">
    <w:name w:val="Heading 4"/>
    <w:basedOn w:val="Style16"/>
    <w:next w:val="Style17"/>
    <w:qFormat/>
    <w:pPr>
      <w:spacing w:before="120" w:after="120"/>
      <w:outlineLvl w:val="3"/>
    </w:pPr>
    <w:rPr>
      <w:rFonts w:ascii="Liberation Serif" w:hAnsi="Liberation Serif" w:eastAsia="NSimSun" w:cs="Lucida Sans"/>
      <w:b/>
      <w:bCs/>
      <w:sz w:val="24"/>
      <w:szCs w:val="24"/>
    </w:rPr>
  </w:style>
  <w:style w:type="character" w:styleId="Style11">
    <w:name w:val="Strong"/>
    <w:qFormat/>
    <w:rPr>
      <w:b/>
      <w:bCs/>
    </w:rPr>
  </w:style>
  <w:style w:type="character" w:styleId="Style12">
    <w:name w:val="Hyperlink"/>
    <w:rPr>
      <w:color w:val="000080"/>
      <w:u w:val="single"/>
      <w:lang w:val="zxx" w:eastAsia="zxx" w:bidi="zxx"/>
    </w:rPr>
  </w:style>
  <w:style w:type="character" w:styleId="Style13">
    <w:name w:val="Emphasis"/>
    <w:qFormat/>
    <w:rPr>
      <w:i/>
      <w:iCs/>
    </w:rPr>
  </w:style>
  <w:style w:type="character" w:styleId="Style14">
    <w:name w:val="Маркеры"/>
    <w:qFormat/>
    <w:rPr>
      <w:rFonts w:ascii="OpenSymbol" w:hAnsi="OpenSymbol" w:eastAsia="OpenSymbol" w:cs="OpenSymbol"/>
    </w:rPr>
  </w:style>
  <w:style w:type="character" w:styleId="Style15">
    <w:name w:val="Символ нумерации"/>
    <w:qFormat/>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Указатель"/>
    <w:basedOn w:val="Normal"/>
    <w:qFormat/>
    <w:pPr>
      <w:suppressLineNumbers/>
    </w:pPr>
    <w:rPr>
      <w:rFonts w:cs="Lucida Sans"/>
      <w:lang w:val="zxx" w:eastAsia="zxx" w:bidi="zxx"/>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k.com/artprisnanie" TargetMode="External"/><Relationship Id="rId3" Type="http://schemas.openxmlformats.org/officeDocument/2006/relationships/hyperlink" Target="https://artpriznanie.ru/zayavk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LibreOffice/7.4.2.3$Windows_X86_64 LibreOffice_project/382eef1f22670f7f4118c8c2dd222ec7ad009daf</Application>
  <AppVersion>15.0000</AppVersion>
  <Pages>24</Pages>
  <Words>4653</Words>
  <Characters>32589</Characters>
  <CharactersWithSpaces>36919</CharactersWithSpaces>
  <Paragraphs>474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2024-06-20T10:53:12Z</dcterms:created>
  <dc:creator/>
  <dc:description/>
  <dc:language>ru-RU</dc:language>
  <cp:lastModifiedBy/>
  <dcterms:modified xsi:type="dcterms:W3CDTF">2024-06-20T10:53:35Z</dcterms:modified>
  <cp:revision>1</cp:revision>
  <dc:subject/>
  <dc:title/>
</cp:coreProperties>
</file>