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6F" w:rsidRDefault="00501B6F" w:rsidP="00501B6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Соревнования проводятся по системе Мак-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Магона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 xml:space="preserve"> с контролем времени 30 минут без дополнительного времени. Коми 6,5. При игре на форе 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коми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 xml:space="preserve"> 0,5. Фора: 2 ранга (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кю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>, дан) = 1 камень. Не более 9 камней форы.</w:t>
      </w:r>
    </w:p>
    <w:p w:rsidR="00501B6F" w:rsidRDefault="00501B6F" w:rsidP="00501B6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501B6F" w:rsidRDefault="00501B6F" w:rsidP="00501B6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По итогам турнира начисляются очки в зачёт Кубка города до 18 лет сезона 2023/2024.</w:t>
      </w:r>
    </w:p>
    <w:p w:rsidR="00F703AE" w:rsidRDefault="00F703AE">
      <w:bookmarkStart w:id="0" w:name="_GoBack"/>
      <w:bookmarkEnd w:id="0"/>
    </w:p>
    <w:sectPr w:rsidR="00F7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6F"/>
    <w:rsid w:val="00501B6F"/>
    <w:rsid w:val="0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F92E-EFD1-48B8-8476-68FE8C81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2024-04-25T04:51:00Z</dcterms:created>
  <dcterms:modified xsi:type="dcterms:W3CDTF">2024-04-25T04:52:00Z</dcterms:modified>
</cp:coreProperties>
</file>